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196"/>
        <w:gridCol w:w="4491"/>
        <w:gridCol w:w="567"/>
        <w:gridCol w:w="2551"/>
      </w:tblGrid>
      <w:tr w:rsidR="0082020C" w:rsidRPr="008028C4" w14:paraId="28A5D003" w14:textId="77777777" w:rsidTr="00BB47F2">
        <w:tc>
          <w:tcPr>
            <w:tcW w:w="2030" w:type="dxa"/>
            <w:gridSpan w:val="2"/>
            <w:shd w:val="clear" w:color="auto" w:fill="auto"/>
          </w:tcPr>
          <w:p w14:paraId="08941B5E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EAA417" w14:textId="77777777" w:rsidR="0082020C" w:rsidRPr="008028C4" w:rsidRDefault="00E77237" w:rsidP="00D65B56">
            <w:pPr>
              <w:pStyle w:val="Headerdetails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3B8B3165" w14:textId="77777777" w:rsidTr="00BB47F2">
        <w:tc>
          <w:tcPr>
            <w:tcW w:w="2030" w:type="dxa"/>
            <w:gridSpan w:val="2"/>
            <w:shd w:val="clear" w:color="auto" w:fill="auto"/>
          </w:tcPr>
          <w:p w14:paraId="7C29CBC4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6A7B25BF" w14:textId="2D7AF2A8" w:rsidR="00C0713C" w:rsidRPr="008028C4" w:rsidRDefault="009C2CFE" w:rsidP="00F36962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 25</w:t>
            </w:r>
            <w:r w:rsidR="00380D99" w:rsidRPr="00380D99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380D99">
              <w:rPr>
                <w:rFonts w:cs="Arial"/>
                <w:sz w:val="20"/>
                <w:szCs w:val="20"/>
              </w:rPr>
              <w:t xml:space="preserve"> May</w:t>
            </w:r>
            <w:r w:rsidR="0022576E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567" w:type="dxa"/>
            <w:shd w:val="clear" w:color="auto" w:fill="auto"/>
          </w:tcPr>
          <w:p w14:paraId="116400DB" w14:textId="77777777" w:rsidR="0082020C" w:rsidRPr="008028C4" w:rsidRDefault="005E5E4D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44819DB0" w14:textId="21C6DC0D" w:rsidR="0082020C" w:rsidRPr="008028C4" w:rsidRDefault="006348CA" w:rsidP="007371B7">
            <w:pPr>
              <w:pStyle w:val="Headerdetails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9C2CFE">
              <w:rPr>
                <w:rFonts w:cs="Arial"/>
                <w:sz w:val="20"/>
                <w:szCs w:val="20"/>
              </w:rPr>
              <w:t>9.00am</w:t>
            </w:r>
          </w:p>
        </w:tc>
      </w:tr>
      <w:tr w:rsidR="0082020C" w:rsidRPr="008028C4" w14:paraId="2CED5272" w14:textId="77777777" w:rsidTr="00BB47F2">
        <w:tc>
          <w:tcPr>
            <w:tcW w:w="2030" w:type="dxa"/>
            <w:gridSpan w:val="2"/>
            <w:shd w:val="clear" w:color="auto" w:fill="auto"/>
          </w:tcPr>
          <w:p w14:paraId="65F2BBF7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2C21EF7D" w14:textId="28735616" w:rsidR="0082020C" w:rsidRPr="008028C4" w:rsidRDefault="009C2CFE" w:rsidP="007F69FB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Via Microsoft Team</w:t>
            </w:r>
          </w:p>
        </w:tc>
      </w:tr>
      <w:tr w:rsidR="0082020C" w:rsidRPr="008028C4" w14:paraId="72435A91" w14:textId="77777777" w:rsidTr="00BB47F2">
        <w:tc>
          <w:tcPr>
            <w:tcW w:w="2030" w:type="dxa"/>
            <w:gridSpan w:val="2"/>
            <w:shd w:val="clear" w:color="auto" w:fill="auto"/>
          </w:tcPr>
          <w:p w14:paraId="2780B68F" w14:textId="77777777" w:rsidR="0082020C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0FE848F2" w14:textId="3BCAF0B1" w:rsidR="007F69FB" w:rsidRDefault="0058119F" w:rsidP="005F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6F0793">
              <w:rPr>
                <w:rFonts w:cs="Arial"/>
                <w:sz w:val="20"/>
                <w:szCs w:val="20"/>
              </w:rPr>
              <w:t>Prof. Dame M Atkins,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3D2399">
              <w:rPr>
                <w:rFonts w:cs="Arial"/>
                <w:sz w:val="20"/>
                <w:szCs w:val="20"/>
              </w:rPr>
              <w:t xml:space="preserve">Ms F Barnes,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3D2399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>Professor J Holloway</w:t>
            </w:r>
            <w:r w:rsidR="006F0793">
              <w:rPr>
                <w:rFonts w:cs="Arial"/>
                <w:sz w:val="20"/>
                <w:szCs w:val="20"/>
              </w:rPr>
              <w:t xml:space="preserve">, </w:t>
            </w:r>
            <w:r w:rsidR="003D2399">
              <w:rPr>
                <w:rFonts w:cs="Arial"/>
                <w:sz w:val="20"/>
                <w:szCs w:val="20"/>
              </w:rPr>
              <w:t>Dame J Macgregor</w:t>
            </w:r>
            <w:r w:rsidR="00296DC9">
              <w:rPr>
                <w:rFonts w:cs="Arial"/>
                <w:sz w:val="20"/>
                <w:szCs w:val="20"/>
              </w:rPr>
              <w:t xml:space="preserve">, </w:t>
            </w:r>
            <w:r w:rsidR="00C56F10">
              <w:rPr>
                <w:rFonts w:cs="Arial"/>
                <w:sz w:val="20"/>
                <w:szCs w:val="20"/>
              </w:rPr>
              <w:t>President</w:t>
            </w:r>
            <w:r w:rsidR="007F69FB">
              <w:rPr>
                <w:rFonts w:cs="Arial"/>
                <w:sz w:val="20"/>
                <w:szCs w:val="20"/>
              </w:rPr>
              <w:t xml:space="preserve"> &amp; Vice-Chancellor,</w:t>
            </w:r>
            <w:r w:rsidR="006F0793">
              <w:rPr>
                <w:rFonts w:cs="Arial"/>
                <w:sz w:val="20"/>
                <w:szCs w:val="20"/>
              </w:rPr>
              <w:t xml:space="preserve"> </w:t>
            </w:r>
            <w:r w:rsidR="00D57D56">
              <w:rPr>
                <w:rFonts w:cs="Arial"/>
                <w:sz w:val="20"/>
                <w:szCs w:val="20"/>
              </w:rPr>
              <w:t xml:space="preserve">President of the Students’ Union, </w:t>
            </w:r>
            <w:r w:rsidR="00296DC9">
              <w:rPr>
                <w:rFonts w:cs="Arial"/>
                <w:sz w:val="20"/>
                <w:szCs w:val="20"/>
              </w:rPr>
              <w:t xml:space="preserve">Professor </w:t>
            </w:r>
            <w:proofErr w:type="spellStart"/>
            <w:r w:rsidR="00296DC9">
              <w:rPr>
                <w:rFonts w:cs="Arial"/>
                <w:sz w:val="20"/>
                <w:szCs w:val="20"/>
              </w:rPr>
              <w:t>m.c.</w:t>
            </w:r>
            <w:proofErr w:type="spellEnd"/>
            <w:r w:rsidR="00833502">
              <w:rPr>
                <w:rFonts w:cs="Arial"/>
                <w:sz w:val="20"/>
                <w:szCs w:val="20"/>
              </w:rPr>
              <w:t xml:space="preserve"> </w:t>
            </w:r>
            <w:r w:rsidR="00993A8F">
              <w:rPr>
                <w:rFonts w:cs="Arial"/>
                <w:sz w:val="20"/>
                <w:szCs w:val="20"/>
              </w:rPr>
              <w:t>s</w:t>
            </w:r>
            <w:r w:rsidR="00296DC9" w:rsidRPr="00993A8F">
              <w:rPr>
                <w:rFonts w:cs="Arial"/>
                <w:sz w:val="20"/>
                <w:szCs w:val="20"/>
              </w:rPr>
              <w:t>chr</w:t>
            </w:r>
            <w:r w:rsidR="009E536A" w:rsidRPr="00993A8F">
              <w:rPr>
                <w:rFonts w:cs="Arial"/>
                <w:sz w:val="20"/>
                <w:szCs w:val="20"/>
              </w:rPr>
              <w:t>ae</w:t>
            </w:r>
            <w:r w:rsidR="00296DC9" w:rsidRPr="00993A8F">
              <w:rPr>
                <w:rFonts w:cs="Arial"/>
                <w:sz w:val="20"/>
                <w:szCs w:val="20"/>
              </w:rPr>
              <w:t>fel,</w:t>
            </w:r>
            <w:r w:rsidR="00296DC9">
              <w:rPr>
                <w:rFonts w:cs="Arial"/>
                <w:sz w:val="20"/>
                <w:szCs w:val="20"/>
              </w:rPr>
              <w:t xml:space="preserve"> </w:t>
            </w:r>
            <w:r w:rsidR="00BE0713">
              <w:rPr>
                <w:rFonts w:cs="Arial"/>
                <w:sz w:val="20"/>
                <w:szCs w:val="20"/>
              </w:rPr>
              <w:t>Senior Vice-President (Academic)</w:t>
            </w:r>
            <w:r w:rsidR="00063A19">
              <w:rPr>
                <w:rFonts w:cs="Arial"/>
                <w:sz w:val="20"/>
                <w:szCs w:val="20"/>
              </w:rPr>
              <w:t xml:space="preserve">, </w:t>
            </w:r>
            <w:r w:rsidR="00296DC9">
              <w:rPr>
                <w:rFonts w:cs="Arial"/>
                <w:sz w:val="20"/>
                <w:szCs w:val="20"/>
              </w:rPr>
              <w:t xml:space="preserve">Mr Akshay Thakur, </w:t>
            </w:r>
            <w:r w:rsidR="004B46E7">
              <w:rPr>
                <w:rFonts w:cs="Arial"/>
                <w:sz w:val="20"/>
                <w:szCs w:val="20"/>
              </w:rPr>
              <w:t>Mr T Whitmore</w:t>
            </w:r>
            <w:r w:rsidR="001D2FBC">
              <w:rPr>
                <w:rFonts w:cs="Arial"/>
                <w:sz w:val="20"/>
                <w:szCs w:val="20"/>
              </w:rPr>
              <w:t>, Dr K Vithana</w:t>
            </w:r>
          </w:p>
          <w:p w14:paraId="5D4319D8" w14:textId="77777777" w:rsidR="007371B7" w:rsidRPr="008028C4" w:rsidRDefault="007371B7" w:rsidP="00F66FE5">
            <w:pPr>
              <w:rPr>
                <w:sz w:val="20"/>
                <w:szCs w:val="20"/>
              </w:rPr>
            </w:pPr>
          </w:p>
        </w:tc>
      </w:tr>
      <w:tr w:rsidR="006348CA" w:rsidRPr="008028C4" w14:paraId="3A3C8766" w14:textId="77777777" w:rsidTr="00BB47F2">
        <w:tc>
          <w:tcPr>
            <w:tcW w:w="2030" w:type="dxa"/>
            <w:gridSpan w:val="2"/>
            <w:shd w:val="clear" w:color="auto" w:fill="auto"/>
          </w:tcPr>
          <w:p w14:paraId="1CF66A7C" w14:textId="77777777" w:rsidR="006348CA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5FC9A0" w14:textId="5E4738B7" w:rsidR="00AC4AB3" w:rsidRDefault="000D140C" w:rsidP="00C071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C56F10">
              <w:rPr>
                <w:rFonts w:cs="Arial"/>
                <w:sz w:val="20"/>
                <w:szCs w:val="20"/>
              </w:rPr>
              <w:t xml:space="preserve">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F70DE9">
              <w:rPr>
                <w:rFonts w:cs="Arial"/>
                <w:sz w:val="20"/>
                <w:szCs w:val="20"/>
              </w:rPr>
              <w:t xml:space="preserve">, </w:t>
            </w:r>
            <w:r w:rsidR="00616026">
              <w:rPr>
                <w:rFonts w:cs="Arial"/>
                <w:sz w:val="20"/>
                <w:szCs w:val="20"/>
              </w:rPr>
              <w:t xml:space="preserve">Vice-President (Education), </w:t>
            </w:r>
            <w:r w:rsidR="004E1A98">
              <w:rPr>
                <w:rFonts w:cs="Arial"/>
                <w:sz w:val="20"/>
                <w:szCs w:val="20"/>
              </w:rPr>
              <w:t>Vice-President (Operations)</w:t>
            </w:r>
            <w:r w:rsidR="00157F34">
              <w:rPr>
                <w:rFonts w:cs="Arial"/>
                <w:sz w:val="20"/>
                <w:szCs w:val="20"/>
              </w:rPr>
              <w:t>, General Counsel &amp; University Secretary.</w:t>
            </w:r>
          </w:p>
          <w:p w14:paraId="59C6C9E7" w14:textId="77777777" w:rsidR="00FB1E40" w:rsidRPr="008028C4" w:rsidRDefault="00FB1E40" w:rsidP="008F41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BDA" w:rsidRPr="008028C4" w14:paraId="7B0DB82E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F231DC9" w14:textId="77777777" w:rsidR="00622BDA" w:rsidRPr="008028C4" w:rsidRDefault="00622BDA" w:rsidP="00710CC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77AB" w14:textId="77777777" w:rsidR="00C87B98" w:rsidRPr="008028C4" w:rsidRDefault="00C87B98" w:rsidP="002C0F0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B2585A" w:rsidRPr="008028C4" w14:paraId="7C433B17" w14:textId="77777777" w:rsidTr="000F0900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AADAE63" w14:textId="7F44DD74" w:rsidR="00B2585A" w:rsidRPr="008028C4" w:rsidRDefault="00B2585A" w:rsidP="000F0900">
            <w:pPr>
              <w:rPr>
                <w:rFonts w:cs="Arial"/>
                <w:b/>
                <w:sz w:val="20"/>
                <w:szCs w:val="20"/>
              </w:rPr>
            </w:pPr>
            <w:bookmarkStart w:id="0" w:name="_Hlk103690532"/>
            <w:r>
              <w:rPr>
                <w:rFonts w:cs="Arial"/>
                <w:b/>
                <w:sz w:val="20"/>
                <w:szCs w:val="20"/>
              </w:rPr>
              <w:t>7</w:t>
            </w:r>
            <w:r w:rsidR="00E93FAB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7D505" w14:textId="77777777" w:rsidR="00B2585A" w:rsidRPr="00185F47" w:rsidRDefault="00B2585A" w:rsidP="000F09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 for Absence</w:t>
            </w:r>
          </w:p>
          <w:p w14:paraId="7B83FE79" w14:textId="77777777" w:rsidR="00B2585A" w:rsidRDefault="00B2585A" w:rsidP="000F0900">
            <w:pPr>
              <w:rPr>
                <w:rFonts w:cs="Arial"/>
                <w:sz w:val="20"/>
                <w:szCs w:val="20"/>
              </w:rPr>
            </w:pPr>
          </w:p>
          <w:p w14:paraId="11C66A1C" w14:textId="0F86063C" w:rsidR="00B2585A" w:rsidRDefault="00B2585A" w:rsidP="000F09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</w:t>
            </w:r>
            <w:r w:rsidR="00C62363">
              <w:rPr>
                <w:rFonts w:cs="Arial"/>
                <w:sz w:val="20"/>
                <w:szCs w:val="20"/>
              </w:rPr>
              <w:t>was an apology from Ms H Pawlby.</w:t>
            </w:r>
          </w:p>
          <w:p w14:paraId="03E17B48" w14:textId="77777777" w:rsidR="00B2585A" w:rsidRPr="002070F4" w:rsidRDefault="00B2585A" w:rsidP="000F09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D76B2" w:rsidRPr="008028C4" w14:paraId="514974CD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8190B7" w14:textId="5B92360E" w:rsidR="007D76B2" w:rsidRPr="008028C4" w:rsidRDefault="0061602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BA3E29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B1F9" w14:textId="00593A9A" w:rsidR="007D76B2" w:rsidRPr="00185F47" w:rsidRDefault="00B2585A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Declarations of Interest</w:t>
            </w:r>
          </w:p>
          <w:p w14:paraId="2E4D49BE" w14:textId="77777777" w:rsidR="007D76B2" w:rsidRDefault="007D76B2" w:rsidP="00BA7D6B">
            <w:pPr>
              <w:rPr>
                <w:rFonts w:cs="Arial"/>
                <w:sz w:val="20"/>
                <w:szCs w:val="20"/>
              </w:rPr>
            </w:pPr>
          </w:p>
          <w:p w14:paraId="01412FFA" w14:textId="3076AE2A" w:rsidR="00B2585A" w:rsidRDefault="001A62E7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 V Cardo and Dr K Vithana declared interests</w:t>
            </w:r>
            <w:r w:rsidR="002D10D9">
              <w:rPr>
                <w:rFonts w:cs="Arial"/>
                <w:sz w:val="20"/>
                <w:szCs w:val="20"/>
              </w:rPr>
              <w:t xml:space="preserve"> related to their faculties and the estates planning.</w:t>
            </w:r>
          </w:p>
          <w:p w14:paraId="7832D605" w14:textId="77777777" w:rsidR="007D76B2" w:rsidRPr="002070F4" w:rsidRDefault="007D76B2" w:rsidP="00BA7D6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bookmarkEnd w:id="0"/>
      <w:tr w:rsidR="00D81874" w:rsidRPr="008028C4" w14:paraId="12CF5B25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4E0076E" w14:textId="4A375A21" w:rsidR="00D81874" w:rsidRDefault="004B6E4F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BA3E29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C9B0" w14:textId="77777777" w:rsidR="00C41A26" w:rsidRPr="008028C4" w:rsidRDefault="00C41A26" w:rsidP="00C41A26">
            <w:pPr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 xml:space="preserve">Publication of </w:t>
            </w:r>
            <w:r>
              <w:rPr>
                <w:rFonts w:cs="Arial"/>
                <w:b/>
                <w:sz w:val="20"/>
                <w:szCs w:val="20"/>
              </w:rPr>
              <w:t>non-commercial</w:t>
            </w:r>
            <w:r w:rsidRPr="008028C4">
              <w:rPr>
                <w:rFonts w:cs="Arial"/>
                <w:b/>
                <w:sz w:val="20"/>
                <w:szCs w:val="20"/>
              </w:rPr>
              <w:t xml:space="preserve"> papers</w:t>
            </w:r>
          </w:p>
          <w:p w14:paraId="6B2F4239" w14:textId="77777777" w:rsidR="00C41A26" w:rsidRPr="008028C4" w:rsidRDefault="00C41A26" w:rsidP="00C41A26">
            <w:pPr>
              <w:rPr>
                <w:rFonts w:cs="Arial"/>
                <w:sz w:val="20"/>
                <w:szCs w:val="20"/>
              </w:rPr>
            </w:pPr>
          </w:p>
          <w:p w14:paraId="6DACCC3A" w14:textId="77777777" w:rsidR="00F00206" w:rsidRDefault="00C41A26" w:rsidP="00C41A26">
            <w:pPr>
              <w:pStyle w:val="DocSubtitle"/>
              <w:spacing w:before="0" w:after="0" w:line="240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  <w:r w:rsidRPr="008028C4">
              <w:rPr>
                <w:rFonts w:cs="Arial"/>
                <w:bCs/>
                <w:color w:val="auto"/>
                <w:sz w:val="20"/>
                <w:szCs w:val="20"/>
              </w:rPr>
              <w:t xml:space="preserve">RESOLVED </w:t>
            </w:r>
            <w:proofErr w:type="gramStart"/>
            <w:r>
              <w:rPr>
                <w:rFonts w:cs="Arial"/>
                <w:b w:val="0"/>
                <w:bCs/>
                <w:color w:val="auto"/>
                <w:sz w:val="20"/>
                <w:szCs w:val="20"/>
              </w:rPr>
              <w:t>That only papers</w:t>
            </w:r>
            <w:proofErr w:type="gramEnd"/>
            <w:r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 deemed not commercial in confidence be released.</w:t>
            </w:r>
          </w:p>
          <w:p w14:paraId="0D5BAA0B" w14:textId="77777777" w:rsidR="00C41A26" w:rsidRDefault="00C41A26" w:rsidP="00C41A26">
            <w:pPr>
              <w:pStyle w:val="DocSubtitle"/>
              <w:spacing w:before="0" w:after="0" w:line="240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3189E97E" w14:textId="1923CC27" w:rsidR="00C41A26" w:rsidRPr="00C41A26" w:rsidRDefault="00C41A26" w:rsidP="00C41A26">
            <w:pPr>
              <w:pStyle w:val="DocSubtitle"/>
              <w:spacing w:before="0" w:after="0" w:line="240" w:lineRule="auto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C41A26" w:rsidRPr="008028C4" w14:paraId="6E41B1C3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6797051" w14:textId="5CAC364C" w:rsidR="00C41A26" w:rsidRDefault="00C41A2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34974" w14:textId="77777777" w:rsidR="00C41A26" w:rsidRDefault="008F5145" w:rsidP="00C41A26">
            <w:pPr>
              <w:rPr>
                <w:rFonts w:cs="Arial"/>
                <w:b/>
                <w:sz w:val="20"/>
                <w:szCs w:val="20"/>
              </w:rPr>
            </w:pPr>
            <w:r w:rsidRPr="008F5145">
              <w:rPr>
                <w:rFonts w:cs="Arial"/>
                <w:b/>
                <w:sz w:val="20"/>
                <w:szCs w:val="20"/>
              </w:rPr>
              <w:t>Research and Enterprise Plan and Update on REF 2021</w:t>
            </w:r>
          </w:p>
          <w:p w14:paraId="2D16F6E0" w14:textId="77777777" w:rsidR="008F5145" w:rsidRDefault="008F5145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33A611A3" w14:textId="77777777" w:rsidR="008F5145" w:rsidRDefault="008F5145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received a presentation </w:t>
            </w:r>
            <w:r w:rsidR="007945D2">
              <w:rPr>
                <w:rFonts w:cs="Arial"/>
                <w:bCs/>
                <w:sz w:val="20"/>
                <w:szCs w:val="20"/>
              </w:rPr>
              <w:t xml:space="preserve">from the </w:t>
            </w:r>
            <w:r w:rsidR="00BA575D">
              <w:rPr>
                <w:rFonts w:cs="Arial"/>
                <w:bCs/>
                <w:sz w:val="20"/>
                <w:szCs w:val="20"/>
              </w:rPr>
              <w:t>Vice President (Research &amp; Enterprise)</w:t>
            </w:r>
            <w:r w:rsidR="008D63F2">
              <w:rPr>
                <w:rFonts w:cs="Arial"/>
                <w:bCs/>
                <w:sz w:val="20"/>
                <w:szCs w:val="20"/>
              </w:rPr>
              <w:t xml:space="preserve"> which focussed on three main areas:</w:t>
            </w:r>
          </w:p>
          <w:p w14:paraId="57226E1C" w14:textId="77777777" w:rsidR="008D63F2" w:rsidRDefault="008D63F2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5EE71351" w14:textId="77777777" w:rsidR="008D63F2" w:rsidRPr="00240476" w:rsidRDefault="008D63F2" w:rsidP="008D63F2">
            <w:pPr>
              <w:pStyle w:val="ListParagraph"/>
              <w:numPr>
                <w:ilvl w:val="0"/>
                <w:numId w:val="15"/>
              </w:numPr>
              <w:rPr>
                <w:szCs w:val="18"/>
              </w:rPr>
            </w:pPr>
            <w:r w:rsidRPr="00240476">
              <w:rPr>
                <w:szCs w:val="18"/>
              </w:rPr>
              <w:t>REF 202</w:t>
            </w:r>
            <w:r>
              <w:rPr>
                <w:szCs w:val="18"/>
              </w:rPr>
              <w:t>1 Results and Lessons Learned</w:t>
            </w:r>
          </w:p>
          <w:p w14:paraId="61DD00E3" w14:textId="77777777" w:rsidR="008D63F2" w:rsidRDefault="008D63F2" w:rsidP="008D63F2">
            <w:pPr>
              <w:pStyle w:val="ListParagraph"/>
              <w:numPr>
                <w:ilvl w:val="0"/>
                <w:numId w:val="15"/>
              </w:numPr>
              <w:rPr>
                <w:szCs w:val="18"/>
              </w:rPr>
            </w:pPr>
            <w:r>
              <w:rPr>
                <w:szCs w:val="18"/>
              </w:rPr>
              <w:t xml:space="preserve">Annual Report on </w:t>
            </w:r>
            <w:r w:rsidRPr="00240476">
              <w:rPr>
                <w:szCs w:val="18"/>
              </w:rPr>
              <w:t>Research and Enterprise P</w:t>
            </w:r>
            <w:r>
              <w:rPr>
                <w:szCs w:val="18"/>
              </w:rPr>
              <w:t>erformance</w:t>
            </w:r>
          </w:p>
          <w:p w14:paraId="7677E4F8" w14:textId="77777777" w:rsidR="008D63F2" w:rsidRPr="00240476" w:rsidRDefault="008D63F2" w:rsidP="008D63F2">
            <w:pPr>
              <w:pStyle w:val="ListParagraph"/>
              <w:numPr>
                <w:ilvl w:val="0"/>
                <w:numId w:val="15"/>
              </w:numPr>
              <w:rPr>
                <w:szCs w:val="18"/>
              </w:rPr>
            </w:pPr>
            <w:proofErr w:type="gramStart"/>
            <w:r>
              <w:rPr>
                <w:szCs w:val="18"/>
              </w:rPr>
              <w:t>Future Plan</w:t>
            </w:r>
            <w:proofErr w:type="gramEnd"/>
          </w:p>
          <w:p w14:paraId="51B72907" w14:textId="77777777" w:rsidR="008D63F2" w:rsidRDefault="008D63F2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72067041" w14:textId="1A5B66FD" w:rsidR="00BE1968" w:rsidRPr="004412C7" w:rsidRDefault="00BE1968" w:rsidP="004412C7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20"/>
                <w:szCs w:val="20"/>
              </w:rPr>
            </w:pPr>
            <w:r w:rsidRPr="004412C7">
              <w:rPr>
                <w:rFonts w:cs="Arial"/>
                <w:bCs/>
                <w:sz w:val="20"/>
                <w:szCs w:val="20"/>
              </w:rPr>
              <w:t>REF 2021 Results</w:t>
            </w:r>
          </w:p>
          <w:p w14:paraId="2849731F" w14:textId="77777777" w:rsidR="00BE1968" w:rsidRDefault="00BE196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3170099A" w14:textId="77777777" w:rsidR="00BE1968" w:rsidRDefault="00BE1968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noted:</w:t>
            </w:r>
          </w:p>
          <w:p w14:paraId="0540B733" w14:textId="77777777" w:rsidR="00F46494" w:rsidRPr="00F46494" w:rsidRDefault="00F46494" w:rsidP="00F46494">
            <w:pPr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Overall</w:t>
            </w:r>
            <w:proofErr w:type="gramEnd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 a good outcome, a strong effort from across the whole University</w:t>
            </w:r>
          </w:p>
          <w:p w14:paraId="1EC0DF12" w14:textId="77777777" w:rsidR="00F46494" w:rsidRPr="00F46494" w:rsidRDefault="00F46494" w:rsidP="00F46494">
            <w:pPr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Highlights: 16 Units of Assessment improve ranked position (GPA) out of 25</w:t>
            </w:r>
          </w:p>
          <w:p w14:paraId="683A6A36" w14:textId="77777777" w:rsidR="00F46494" w:rsidRPr="00F46494" w:rsidRDefault="00F46494" w:rsidP="00F46494">
            <w:pPr>
              <w:numPr>
                <w:ilvl w:val="1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Slight improvement in overall quality ranking (up from 15</w:t>
            </w:r>
            <w:r w:rsidRPr="00F46494">
              <w:rPr>
                <w:rFonts w:cs="Arial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 to 14</w:t>
            </w:r>
            <w:r w:rsidRPr="00F46494">
              <w:rPr>
                <w:rFonts w:cs="Arial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 in Russell Group</w:t>
            </w:r>
          </w:p>
          <w:p w14:paraId="24098E0F" w14:textId="77777777" w:rsidR="00F46494" w:rsidRPr="00F46494" w:rsidRDefault="00F46494" w:rsidP="00F46494">
            <w:pPr>
              <w:numPr>
                <w:ilvl w:val="1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Strength in impact (7</w:t>
            </w:r>
            <w:r w:rsidRPr="00F46494">
              <w:rPr>
                <w:rFonts w:cs="Arial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 ranked in UK when excluding specialist institutions, 11th overall)</w:t>
            </w:r>
          </w:p>
          <w:p w14:paraId="1D9B9344" w14:textId="77777777" w:rsidR="00F46494" w:rsidRPr="00F46494" w:rsidRDefault="00F46494" w:rsidP="00F46494">
            <w:pPr>
              <w:numPr>
                <w:ilvl w:val="1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Strong performance in many UOAs, particularly:</w:t>
            </w:r>
          </w:p>
          <w:p w14:paraId="746D6BEB" w14:textId="77777777" w:rsidR="00F46494" w:rsidRPr="00F46494" w:rsidRDefault="00F46494" w:rsidP="00F46494">
            <w:pPr>
              <w:numPr>
                <w:ilvl w:val="2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Health Sciences, OES, GES, Archaeology, Social Work and Social Policy, Engineering</w:t>
            </w:r>
          </w:p>
          <w:p w14:paraId="24D21CDF" w14:textId="77777777" w:rsidR="00F46494" w:rsidRPr="00F46494" w:rsidRDefault="00F46494" w:rsidP="00F46494">
            <w:pPr>
              <w:numPr>
                <w:ilvl w:val="2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Notable improvements since 2014 (GPA rank), Business, </w:t>
            </w:r>
            <w:proofErr w:type="spellStart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Maths</w:t>
            </w:r>
            <w:proofErr w:type="spellEnd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, Medicine, Psychology, CS, GES, Law, English, Art, Philosophy, Biology, PHHSPC, Economics</w:t>
            </w:r>
          </w:p>
          <w:p w14:paraId="2BAA4C4A" w14:textId="77777777" w:rsidR="00F46494" w:rsidRPr="00F46494" w:rsidRDefault="00F46494" w:rsidP="00F46494">
            <w:pPr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Decline in relative Research “Power” compared to immediate comparators reflects their ability to recruit more students and thus staff over the past REF period</w:t>
            </w:r>
          </w:p>
          <w:p w14:paraId="3F3D6BFB" w14:textId="77777777" w:rsidR="00F46494" w:rsidRPr="00F46494" w:rsidRDefault="00F46494" w:rsidP="00F46494">
            <w:pPr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 xml:space="preserve">QR funding implications not yet known.  Bunching of whole </w:t>
            </w:r>
            <w:proofErr w:type="gramStart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sector</w:t>
            </w:r>
            <w:proofErr w:type="gramEnd"/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, particularly at the high-quality end – our QR/FTE should be comparable with our peer institutions</w:t>
            </w:r>
          </w:p>
          <w:p w14:paraId="32643F65" w14:textId="77777777" w:rsidR="00F46494" w:rsidRPr="00F46494" w:rsidRDefault="00F46494" w:rsidP="00F46494">
            <w:pPr>
              <w:numPr>
                <w:ilvl w:val="0"/>
                <w:numId w:val="16"/>
              </w:numPr>
              <w:rPr>
                <w:rFonts w:cs="Arial"/>
                <w:bCs/>
                <w:sz w:val="20"/>
                <w:szCs w:val="20"/>
              </w:rPr>
            </w:pPr>
            <w:r w:rsidRPr="00F46494">
              <w:rPr>
                <w:rFonts w:cs="Arial"/>
                <w:bCs/>
                <w:sz w:val="20"/>
                <w:szCs w:val="20"/>
                <w:lang w:val="en-US"/>
              </w:rPr>
              <w:t>Lessons learned, final reflections once feedback received, implementation plan defined</w:t>
            </w:r>
          </w:p>
          <w:p w14:paraId="51F83207" w14:textId="77777777" w:rsidR="00BE1968" w:rsidRDefault="00BE196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702E291F" w14:textId="41DA5A02" w:rsidR="00A034B8" w:rsidRPr="004412C7" w:rsidRDefault="00A034B8" w:rsidP="004412C7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20"/>
                <w:szCs w:val="20"/>
              </w:rPr>
            </w:pPr>
            <w:r w:rsidRPr="004412C7">
              <w:rPr>
                <w:rFonts w:cs="Arial"/>
                <w:bCs/>
                <w:sz w:val="20"/>
                <w:szCs w:val="20"/>
              </w:rPr>
              <w:t>Annual Report on Research and Enterprise Performance</w:t>
            </w:r>
          </w:p>
          <w:p w14:paraId="4D88F490" w14:textId="77777777" w:rsidR="00A034B8" w:rsidRDefault="00A034B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03401F8F" w14:textId="33D3F74F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Cover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ed</w:t>
            </w: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 xml:space="preserve"> year strongly affected by Covid-19</w:t>
            </w:r>
          </w:p>
          <w:p w14:paraId="4E075F41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Research funding down</w:t>
            </w:r>
          </w:p>
          <w:p w14:paraId="0BDE2433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Subject level funding (2019/20) slightly improved (part of the KPI)</w:t>
            </w:r>
          </w:p>
          <w:p w14:paraId="641F6C00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 xml:space="preserve">Research publications and citations (and QS ranking </w:t>
            </w:r>
            <w:proofErr w:type="gramStart"/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-  KPI</w:t>
            </w:r>
            <w:proofErr w:type="gramEnd"/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) remain strong</w:t>
            </w:r>
          </w:p>
          <w:p w14:paraId="247F340A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Knowledge Exchange Framework Performance (KEE KPI) is very strong</w:t>
            </w:r>
          </w:p>
          <w:p w14:paraId="3EFC16A9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Good progress made over last five years against 2016/17 R&amp;E strategy</w:t>
            </w:r>
          </w:p>
          <w:p w14:paraId="67FE1F9E" w14:textId="77777777" w:rsidR="00A034B8" w:rsidRPr="00A034B8" w:rsidRDefault="00A034B8" w:rsidP="00A034B8">
            <w:pPr>
              <w:numPr>
                <w:ilvl w:val="0"/>
                <w:numId w:val="17"/>
              </w:numPr>
              <w:rPr>
                <w:rFonts w:cs="Arial"/>
                <w:bCs/>
                <w:sz w:val="20"/>
                <w:szCs w:val="20"/>
              </w:rPr>
            </w:pPr>
            <w:r w:rsidRPr="00A034B8">
              <w:rPr>
                <w:rFonts w:cs="Arial"/>
                <w:bCs/>
                <w:sz w:val="20"/>
                <w:szCs w:val="20"/>
                <w:lang w:val="en-US"/>
              </w:rPr>
              <w:t>Would value comments on key information to retain in future reports and what could be omitted</w:t>
            </w:r>
          </w:p>
          <w:p w14:paraId="4E006760" w14:textId="77777777" w:rsidR="00A034B8" w:rsidRDefault="00A034B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0BF5FFE8" w14:textId="0078AA75" w:rsidR="00B5676D" w:rsidRPr="004412C7" w:rsidRDefault="00B5676D" w:rsidP="004412C7">
            <w:pPr>
              <w:pStyle w:val="ListParagraph"/>
              <w:numPr>
                <w:ilvl w:val="0"/>
                <w:numId w:val="21"/>
              </w:numPr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4412C7">
              <w:rPr>
                <w:rFonts w:cs="Arial"/>
                <w:bCs/>
                <w:sz w:val="20"/>
                <w:szCs w:val="20"/>
              </w:rPr>
              <w:t>Future Plan</w:t>
            </w:r>
            <w:proofErr w:type="gramEnd"/>
          </w:p>
          <w:p w14:paraId="4CA381BE" w14:textId="77777777" w:rsidR="00B5676D" w:rsidRDefault="00B5676D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0BCE42F6" w14:textId="77777777" w:rsidR="00B5676D" w:rsidRDefault="00B5676D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noted the Research and Enterprise Plan ambitions together with the implementation process, which included:</w:t>
            </w:r>
          </w:p>
          <w:p w14:paraId="22A481D9" w14:textId="77777777" w:rsidR="00B5676D" w:rsidRDefault="00B5676D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65080050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Regular updates with Associate Deans Research, AVPIRs, Research and Innovation Services, Finance, Centre for Higher Education Practice (CHEP) through 2021 to agree overarching themes and align with University Strategy</w:t>
            </w:r>
          </w:p>
          <w:p w14:paraId="7F00D6E6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UEB/SMP presentation of initial draft in December 2021</w:t>
            </w:r>
          </w:p>
          <w:p w14:paraId="5E412D97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Research and Enterprise Executive Group (REEG) half day workshop in Feb 2022 to refine vision and agree plan for consultation</w:t>
            </w:r>
          </w:p>
          <w:p w14:paraId="057ED366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Draft word document with detailed action plan – currently 60 actions</w:t>
            </w:r>
          </w:p>
          <w:p w14:paraId="6D80A5DA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 xml:space="preserve">Wider consultation across </w:t>
            </w:r>
            <w:proofErr w:type="gramStart"/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University</w:t>
            </w:r>
            <w:proofErr w:type="gramEnd"/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, via the Strategy SharePoint site and “town hall” meetings</w:t>
            </w:r>
          </w:p>
          <w:p w14:paraId="7B678611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Synthesis and refinement in May/June 2022</w:t>
            </w:r>
          </w:p>
          <w:p w14:paraId="4D8F2D57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REEG 25</w:t>
            </w:r>
            <w:r w:rsidRPr="00B5676D">
              <w:rPr>
                <w:rFonts w:cs="Arial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 xml:space="preserve"> May 2022</w:t>
            </w:r>
          </w:p>
          <w:p w14:paraId="08CB437E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Further stakeholder consultations on current draft in June</w:t>
            </w:r>
          </w:p>
          <w:p w14:paraId="78E8E6ED" w14:textId="77777777" w:rsidR="00B5676D" w:rsidRPr="00B5676D" w:rsidRDefault="00B5676D" w:rsidP="00B5676D">
            <w:pPr>
              <w:numPr>
                <w:ilvl w:val="0"/>
                <w:numId w:val="18"/>
              </w:numPr>
              <w:rPr>
                <w:rFonts w:cs="Arial"/>
                <w:bCs/>
                <w:sz w:val="20"/>
                <w:szCs w:val="20"/>
              </w:rPr>
            </w:pPr>
            <w:r w:rsidRPr="00B5676D">
              <w:rPr>
                <w:rFonts w:cs="Arial"/>
                <w:bCs/>
                <w:sz w:val="20"/>
                <w:szCs w:val="20"/>
                <w:lang w:val="en-US"/>
              </w:rPr>
              <w:t>Final edits, before presenting to UEB Away Day (21/6) and Council (13/7)</w:t>
            </w:r>
          </w:p>
          <w:p w14:paraId="27B86274" w14:textId="77777777" w:rsidR="00B5676D" w:rsidRDefault="00B5676D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6EEE4FAC" w14:textId="1A286EBD" w:rsidR="00B332C6" w:rsidRDefault="00B332C6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Change and ambition </w:t>
            </w:r>
            <w:r w:rsidR="005D46CF">
              <w:rPr>
                <w:rFonts w:cs="Arial"/>
                <w:bCs/>
                <w:sz w:val="20"/>
                <w:szCs w:val="20"/>
              </w:rPr>
              <w:t>focused</w:t>
            </w:r>
            <w:r>
              <w:rPr>
                <w:rFonts w:cs="Arial"/>
                <w:bCs/>
                <w:sz w:val="20"/>
                <w:szCs w:val="20"/>
              </w:rPr>
              <w:t xml:space="preserve"> on four main areas:</w:t>
            </w:r>
          </w:p>
          <w:p w14:paraId="33DC6903" w14:textId="77777777" w:rsidR="00B332C6" w:rsidRDefault="00B332C6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4EA9C1B0" w14:textId="77777777" w:rsidR="00B332C6" w:rsidRPr="00B332C6" w:rsidRDefault="00B332C6" w:rsidP="00B332C6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lastRenderedPageBreak/>
              <w:t>People:  consistent with University Strategy it is about diversity and inclusion, hiring, support, development, transformation leadership</w:t>
            </w:r>
          </w:p>
          <w:p w14:paraId="61786B61" w14:textId="77777777" w:rsidR="00B332C6" w:rsidRPr="00B332C6" w:rsidRDefault="00B332C6" w:rsidP="00B332C6">
            <w:pPr>
              <w:numPr>
                <w:ilvl w:val="1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We need to enhance our reputation for being a great place to work, good at identifying talent and developing people, growing future leaders</w:t>
            </w:r>
          </w:p>
          <w:p w14:paraId="63BC5E66" w14:textId="77777777" w:rsidR="00B332C6" w:rsidRPr="00B332C6" w:rsidRDefault="00B332C6" w:rsidP="00B332C6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 xml:space="preserve">Interdisciplinary and mission orientated research – ambition to land one or more major national </w:t>
            </w:r>
            <w:proofErr w:type="spellStart"/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centres</w:t>
            </w:r>
            <w:proofErr w:type="spellEnd"/>
          </w:p>
          <w:p w14:paraId="4C7E5A0D" w14:textId="41A38497" w:rsidR="00B332C6" w:rsidRPr="00B332C6" w:rsidRDefault="00B332C6" w:rsidP="00B332C6">
            <w:pPr>
              <w:numPr>
                <w:ilvl w:val="1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 xml:space="preserve">Engineering better health, green maritime, sustainability and resilience hub, QT integration </w:t>
            </w:r>
            <w:proofErr w:type="spellStart"/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centre</w:t>
            </w:r>
            <w:proofErr w:type="spellEnd"/>
          </w:p>
          <w:p w14:paraId="26518D40" w14:textId="77777777" w:rsidR="00B332C6" w:rsidRPr="00B332C6" w:rsidRDefault="00B332C6" w:rsidP="00B332C6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Ensure systems, infrastructure and processes support our ambition, manage regulatory and compliance risk</w:t>
            </w:r>
          </w:p>
          <w:p w14:paraId="21A492A3" w14:textId="77777777" w:rsidR="00B332C6" w:rsidRPr="00B332C6" w:rsidRDefault="00B332C6" w:rsidP="00B332C6">
            <w:pPr>
              <w:numPr>
                <w:ilvl w:val="1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 xml:space="preserve">ALPACA, High Performance Computing, research infrastructure </w:t>
            </w:r>
            <w:proofErr w:type="gramStart"/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roadmap,  professional</w:t>
            </w:r>
            <w:proofErr w:type="gramEnd"/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 xml:space="preserve"> services support</w:t>
            </w:r>
          </w:p>
          <w:p w14:paraId="419A4E82" w14:textId="77777777" w:rsidR="00B332C6" w:rsidRPr="00B332C6" w:rsidRDefault="00B332C6" w:rsidP="00B332C6">
            <w:pPr>
              <w:numPr>
                <w:ilvl w:val="1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Need to ensure our systems and professional services are viewed as enablers</w:t>
            </w:r>
          </w:p>
          <w:p w14:paraId="57C29C27" w14:textId="77777777" w:rsidR="00B332C6" w:rsidRPr="00B332C6" w:rsidRDefault="00B332C6" w:rsidP="00B332C6">
            <w:pPr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Financial Sustainability</w:t>
            </w:r>
          </w:p>
          <w:p w14:paraId="73B5D5B4" w14:textId="7AF78E55" w:rsidR="00B332C6" w:rsidRDefault="00B332C6" w:rsidP="000F47EB">
            <w:pPr>
              <w:numPr>
                <w:ilvl w:val="1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B332C6">
              <w:rPr>
                <w:rFonts w:cs="Arial"/>
                <w:bCs/>
                <w:sz w:val="20"/>
                <w:szCs w:val="20"/>
                <w:lang w:val="en-US"/>
              </w:rPr>
              <w:t>Significantly improve research funding per FTE to place us in top half of our peer group in ranking per FTE weighted by FTE by discipline – consistent with size and shape ambition</w:t>
            </w:r>
          </w:p>
          <w:p w14:paraId="052B1B25" w14:textId="77777777" w:rsidR="00B332C6" w:rsidRDefault="00B332C6" w:rsidP="000F47EB">
            <w:pPr>
              <w:rPr>
                <w:rFonts w:cs="Arial"/>
                <w:bCs/>
                <w:sz w:val="20"/>
                <w:szCs w:val="20"/>
              </w:rPr>
            </w:pPr>
          </w:p>
          <w:p w14:paraId="2C7865CB" w14:textId="5149CC1C" w:rsidR="00B332C6" w:rsidRDefault="000F47EB" w:rsidP="000F47E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It was further noted that the triple helix approach was reflected in the plan:</w:t>
            </w:r>
          </w:p>
          <w:p w14:paraId="7A29718B" w14:textId="77777777" w:rsidR="00B332C6" w:rsidRDefault="00B332C6" w:rsidP="000F47EB">
            <w:pPr>
              <w:rPr>
                <w:rFonts w:cs="Arial"/>
                <w:bCs/>
                <w:sz w:val="20"/>
                <w:szCs w:val="20"/>
              </w:rPr>
            </w:pPr>
          </w:p>
          <w:p w14:paraId="2788D84F" w14:textId="77777777" w:rsidR="000F47EB" w:rsidRPr="000F47EB" w:rsidRDefault="000F47EB" w:rsidP="000F47EB">
            <w:pPr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 xml:space="preserve">People at the core – fostering </w:t>
            </w:r>
            <w:proofErr w:type="gramStart"/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of ”balanced</w:t>
            </w:r>
            <w:proofErr w:type="gramEnd"/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 xml:space="preserve"> academic” development</w:t>
            </w:r>
          </w:p>
          <w:p w14:paraId="47DF19DA" w14:textId="77777777" w:rsidR="000F47EB" w:rsidRPr="000F47EB" w:rsidRDefault="000F47EB" w:rsidP="000F47EB">
            <w:pPr>
              <w:numPr>
                <w:ilvl w:val="1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Improve balance of CHEP activities into KEE and Research</w:t>
            </w:r>
          </w:p>
          <w:p w14:paraId="54EFA127" w14:textId="77777777" w:rsidR="000F47EB" w:rsidRPr="000F47EB" w:rsidRDefault="000F47EB" w:rsidP="000F47EB">
            <w:pPr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Strong links with Knowledge Exchange and Enterprise, strengthen further, particularly around research partnerships and working with business, ALPACA</w:t>
            </w:r>
          </w:p>
          <w:p w14:paraId="080630A9" w14:textId="77777777" w:rsidR="000F47EB" w:rsidRPr="000F47EB" w:rsidRDefault="000F47EB" w:rsidP="000F47EB">
            <w:pPr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Strengthen links with education and student experience</w:t>
            </w:r>
          </w:p>
          <w:p w14:paraId="70856E8D" w14:textId="77777777" w:rsidR="000F47EB" w:rsidRPr="000F47EB" w:rsidRDefault="000F47EB" w:rsidP="000F47EB">
            <w:pPr>
              <w:numPr>
                <w:ilvl w:val="1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 xml:space="preserve">Develop overarching strategy for student research and enterprise, in-curricular and </w:t>
            </w:r>
            <w:proofErr w:type="spellStart"/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extra curricular</w:t>
            </w:r>
            <w:proofErr w:type="spellEnd"/>
          </w:p>
          <w:p w14:paraId="49EF090A" w14:textId="77777777" w:rsidR="000F47EB" w:rsidRPr="004412C7" w:rsidRDefault="000F47EB" w:rsidP="000F47EB">
            <w:pPr>
              <w:numPr>
                <w:ilvl w:val="1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0F47EB">
              <w:rPr>
                <w:rFonts w:cs="Arial"/>
                <w:bCs/>
                <w:sz w:val="20"/>
                <w:szCs w:val="20"/>
                <w:lang w:val="en-US"/>
              </w:rPr>
              <w:t>Research and KEE internship (UROP) – particularly EDI focus</w:t>
            </w:r>
          </w:p>
          <w:p w14:paraId="56C65652" w14:textId="77777777" w:rsidR="000F47EB" w:rsidRDefault="000F47EB" w:rsidP="004412C7">
            <w:pPr>
              <w:rPr>
                <w:rFonts w:cs="Arial"/>
                <w:bCs/>
                <w:sz w:val="20"/>
                <w:szCs w:val="20"/>
                <w:lang w:val="en-US"/>
              </w:rPr>
            </w:pPr>
          </w:p>
          <w:p w14:paraId="728CAFA2" w14:textId="755188AE" w:rsidR="000F47EB" w:rsidRDefault="004412C7" w:rsidP="004412C7">
            <w:pPr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sz w:val="20"/>
                <w:szCs w:val="20"/>
                <w:lang w:val="en-US"/>
              </w:rPr>
              <w:t>Overall</w:t>
            </w:r>
            <w:proofErr w:type="gramEnd"/>
            <w:r w:rsidR="00040658">
              <w:rPr>
                <w:rFonts w:cs="Arial"/>
                <w:bCs/>
                <w:sz w:val="20"/>
                <w:szCs w:val="20"/>
                <w:lang w:val="en-US"/>
              </w:rPr>
              <w:t xml:space="preserve"> the REF outcome had been strong. The modelling done by the University prior to the results being released had been accurate and therefore there were no surprises. </w:t>
            </w:r>
            <w:r w:rsidR="000B7786">
              <w:rPr>
                <w:rFonts w:cs="Arial"/>
                <w:bCs/>
                <w:sz w:val="20"/>
                <w:szCs w:val="20"/>
                <w:lang w:val="en-US"/>
              </w:rPr>
              <w:t xml:space="preserve">It was agreed that subject areas that </w:t>
            </w:r>
            <w:r w:rsidR="00230D24">
              <w:rPr>
                <w:rFonts w:cs="Arial"/>
                <w:bCs/>
                <w:sz w:val="20"/>
                <w:szCs w:val="20"/>
                <w:lang w:val="en-US"/>
              </w:rPr>
              <w:t>required improvement should be helped as much as possible and while it was a fine line between areas in the scoring</w:t>
            </w:r>
            <w:r w:rsidR="005754E0">
              <w:rPr>
                <w:rFonts w:cs="Arial"/>
                <w:bCs/>
                <w:sz w:val="20"/>
                <w:szCs w:val="20"/>
                <w:lang w:val="en-US"/>
              </w:rPr>
              <w:t>, the importance of the scores was recognized both in terms of student recruitment and financial sustainability.</w:t>
            </w:r>
            <w:r w:rsidR="00DD300C">
              <w:rPr>
                <w:rFonts w:cs="Arial"/>
                <w:bCs/>
                <w:sz w:val="20"/>
                <w:szCs w:val="20"/>
                <w:lang w:val="en-US"/>
              </w:rPr>
              <w:t xml:space="preserve"> </w:t>
            </w:r>
            <w:r w:rsidR="00054856">
              <w:rPr>
                <w:rFonts w:cs="Arial"/>
                <w:bCs/>
                <w:sz w:val="20"/>
                <w:szCs w:val="20"/>
              </w:rPr>
              <w:t xml:space="preserve">The impact on QR rankings was </w:t>
            </w:r>
            <w:r w:rsidR="00DD300C">
              <w:rPr>
                <w:rFonts w:cs="Arial"/>
                <w:bCs/>
                <w:sz w:val="20"/>
                <w:szCs w:val="20"/>
              </w:rPr>
              <w:t xml:space="preserve">also </w:t>
            </w:r>
            <w:r w:rsidR="00054856">
              <w:rPr>
                <w:rFonts w:cs="Arial"/>
                <w:bCs/>
                <w:sz w:val="20"/>
                <w:szCs w:val="20"/>
              </w:rPr>
              <w:t>discussed</w:t>
            </w:r>
            <w:r w:rsidR="00DD300C">
              <w:rPr>
                <w:rFonts w:cs="Arial"/>
                <w:bCs/>
                <w:sz w:val="20"/>
                <w:szCs w:val="20"/>
              </w:rPr>
              <w:t>.</w:t>
            </w:r>
          </w:p>
          <w:p w14:paraId="09A3C4C8" w14:textId="77777777" w:rsidR="000F47EB" w:rsidRDefault="000F47EB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06B64F42" w14:textId="307F8FB2" w:rsidR="000F47EB" w:rsidRDefault="001A17DE" w:rsidP="004412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Individual school performance was then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discussed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and </w:t>
            </w:r>
            <w:r w:rsidR="00FA1AB6">
              <w:rPr>
                <w:rFonts w:cs="Arial"/>
                <w:bCs/>
                <w:sz w:val="20"/>
                <w:szCs w:val="20"/>
              </w:rPr>
              <w:t>it was noted that there had been no Southampton subject areas in the fourth quartile</w:t>
            </w:r>
            <w:r w:rsidR="00537E3B">
              <w:rPr>
                <w:rFonts w:cs="Arial"/>
                <w:bCs/>
                <w:sz w:val="20"/>
                <w:szCs w:val="20"/>
              </w:rPr>
              <w:t>. This improvement was welcomed and areas that had shown improvement must be supported to ensure it was sustained.</w:t>
            </w:r>
          </w:p>
          <w:p w14:paraId="4F27BB75" w14:textId="77777777" w:rsidR="000F47EB" w:rsidRDefault="000F47EB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4B9B0BD0" w14:textId="29057442" w:rsidR="000F47EB" w:rsidRDefault="002F618D" w:rsidP="004412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It was clear that a balance was required between REF and NSS effort as both </w:t>
            </w:r>
            <w:r w:rsidR="00B36CBA">
              <w:rPr>
                <w:rFonts w:cs="Arial"/>
                <w:bCs/>
                <w:sz w:val="20"/>
                <w:szCs w:val="20"/>
              </w:rPr>
              <w:t xml:space="preserve">measures had a major impact on </w:t>
            </w:r>
            <w:r w:rsidR="00017639">
              <w:rPr>
                <w:rFonts w:cs="Arial"/>
                <w:bCs/>
                <w:sz w:val="20"/>
                <w:szCs w:val="20"/>
              </w:rPr>
              <w:t>student</w:t>
            </w:r>
            <w:r w:rsidR="00B36CBA">
              <w:rPr>
                <w:rFonts w:cs="Arial"/>
                <w:bCs/>
                <w:sz w:val="20"/>
                <w:szCs w:val="20"/>
              </w:rPr>
              <w:t xml:space="preserve"> recruitment.</w:t>
            </w:r>
            <w:r w:rsidR="008947FE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17639">
              <w:rPr>
                <w:rFonts w:cs="Arial"/>
                <w:bCs/>
                <w:sz w:val="20"/>
                <w:szCs w:val="20"/>
              </w:rPr>
              <w:t>Other universities that had done well were highlighted as potential benchmarks</w:t>
            </w:r>
            <w:r w:rsidR="001B03AE">
              <w:rPr>
                <w:rFonts w:cs="Arial"/>
                <w:bCs/>
                <w:sz w:val="20"/>
                <w:szCs w:val="20"/>
              </w:rPr>
              <w:t xml:space="preserve"> and it was stated that the loss of key staff due to retirements and the 2020 </w:t>
            </w:r>
            <w:r w:rsidR="00C8350C">
              <w:rPr>
                <w:rFonts w:cs="Arial"/>
                <w:bCs/>
                <w:sz w:val="20"/>
                <w:szCs w:val="20"/>
              </w:rPr>
              <w:t>severance</w:t>
            </w:r>
            <w:r w:rsidR="001B03AE">
              <w:rPr>
                <w:rFonts w:cs="Arial"/>
                <w:bCs/>
                <w:sz w:val="20"/>
                <w:szCs w:val="20"/>
              </w:rPr>
              <w:t xml:space="preserve"> scheme had </w:t>
            </w:r>
            <w:r w:rsidR="00C8350C">
              <w:rPr>
                <w:rFonts w:cs="Arial"/>
                <w:bCs/>
                <w:sz w:val="20"/>
                <w:szCs w:val="20"/>
              </w:rPr>
              <w:t>impacted on the process.</w:t>
            </w:r>
          </w:p>
          <w:p w14:paraId="19AB2923" w14:textId="77777777" w:rsidR="000F47EB" w:rsidRDefault="000F47EB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43483FAB" w14:textId="4D52B37B" w:rsidR="000F47EB" w:rsidRDefault="00305580" w:rsidP="004412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For the future it was agreed that KPIs, research funding</w:t>
            </w:r>
            <w:r w:rsidR="006245E7">
              <w:rPr>
                <w:rFonts w:cs="Arial"/>
                <w:bCs/>
                <w:sz w:val="20"/>
                <w:szCs w:val="20"/>
              </w:rPr>
              <w:t>, involvement of partners and civic activity all required attention and support</w:t>
            </w:r>
            <w:r w:rsidR="000776D5">
              <w:rPr>
                <w:rFonts w:cs="Arial"/>
                <w:bCs/>
                <w:sz w:val="20"/>
                <w:szCs w:val="20"/>
              </w:rPr>
              <w:t>.</w:t>
            </w:r>
            <w:r w:rsidR="00FE38BA">
              <w:rPr>
                <w:rFonts w:cs="Arial"/>
                <w:bCs/>
                <w:sz w:val="20"/>
                <w:szCs w:val="20"/>
              </w:rPr>
              <w:t xml:space="preserve"> Government would still dictate the direction of research to an extent</w:t>
            </w:r>
            <w:r w:rsidR="00EB58E6">
              <w:rPr>
                <w:rFonts w:cs="Arial"/>
                <w:bCs/>
                <w:sz w:val="20"/>
                <w:szCs w:val="20"/>
              </w:rPr>
              <w:t xml:space="preserve"> by injecting money into certain areas, particularly areas with strong links to industry.</w:t>
            </w:r>
          </w:p>
          <w:p w14:paraId="6E79B45D" w14:textId="77777777" w:rsidR="00EB58E6" w:rsidRDefault="00EB58E6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52AF1348" w14:textId="19E01101" w:rsidR="00EB58E6" w:rsidRPr="0083388E" w:rsidRDefault="0029767A" w:rsidP="004412C7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sz w:val="20"/>
                <w:szCs w:val="20"/>
              </w:rPr>
              <w:t>With regard to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the future plan for Research and </w:t>
            </w:r>
            <w:r w:rsidR="001D064D">
              <w:rPr>
                <w:rFonts w:cs="Arial"/>
                <w:bCs/>
                <w:sz w:val="20"/>
                <w:szCs w:val="20"/>
              </w:rPr>
              <w:t>Enterprise</w:t>
            </w:r>
            <w:r w:rsidR="003D0802">
              <w:rPr>
                <w:rFonts w:cs="Arial"/>
                <w:bCs/>
                <w:sz w:val="20"/>
                <w:szCs w:val="20"/>
              </w:rPr>
              <w:t xml:space="preserve"> it was suggested that the People element be strengthened and given more purpose. The Audit Committee in its </w:t>
            </w:r>
            <w:r w:rsidR="003D0802">
              <w:rPr>
                <w:rFonts w:cs="Arial"/>
                <w:bCs/>
                <w:sz w:val="20"/>
                <w:szCs w:val="20"/>
              </w:rPr>
              <w:lastRenderedPageBreak/>
              <w:t xml:space="preserve">role as assurance provider to Council was able to help with </w:t>
            </w:r>
            <w:r w:rsidR="0083388E">
              <w:rPr>
                <w:rFonts w:cs="Arial"/>
                <w:bCs/>
                <w:sz w:val="20"/>
                <w:szCs w:val="20"/>
              </w:rPr>
              <w:t>regulatory</w:t>
            </w:r>
            <w:r w:rsidR="003D0802">
              <w:rPr>
                <w:rFonts w:cs="Arial"/>
                <w:bCs/>
                <w:sz w:val="20"/>
                <w:szCs w:val="20"/>
              </w:rPr>
              <w:t xml:space="preserve"> and compliance issues</w:t>
            </w:r>
            <w:r w:rsidR="0083388E">
              <w:rPr>
                <w:rFonts w:cs="Arial"/>
                <w:bCs/>
                <w:sz w:val="20"/>
                <w:szCs w:val="20"/>
              </w:rPr>
              <w:t>. The Vice President welcomed this offer</w:t>
            </w:r>
            <w:r w:rsidR="001D064D">
              <w:rPr>
                <w:rFonts w:cs="Arial"/>
                <w:bCs/>
                <w:sz w:val="20"/>
                <w:szCs w:val="20"/>
              </w:rPr>
              <w:t>.</w:t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>
              <w:rPr>
                <w:rFonts w:cs="Arial"/>
                <w:bCs/>
                <w:sz w:val="20"/>
                <w:szCs w:val="20"/>
              </w:rPr>
              <w:tab/>
            </w:r>
            <w:r w:rsidR="0083388E" w:rsidRPr="0083388E">
              <w:rPr>
                <w:rFonts w:cs="Arial"/>
                <w:b/>
                <w:sz w:val="20"/>
                <w:szCs w:val="20"/>
              </w:rPr>
              <w:t xml:space="preserve">ACTION: Vice President (R&amp;E)/Clerk to the University </w:t>
            </w:r>
            <w:r w:rsidR="0083388E">
              <w:rPr>
                <w:rFonts w:cs="Arial"/>
                <w:b/>
                <w:sz w:val="20"/>
                <w:szCs w:val="20"/>
              </w:rPr>
              <w:t>C</w:t>
            </w:r>
            <w:r w:rsidR="0083388E" w:rsidRPr="0083388E">
              <w:rPr>
                <w:rFonts w:cs="Arial"/>
                <w:b/>
                <w:sz w:val="20"/>
                <w:szCs w:val="20"/>
              </w:rPr>
              <w:t>ouncil</w:t>
            </w:r>
          </w:p>
          <w:p w14:paraId="35F0D240" w14:textId="77777777" w:rsidR="000F47EB" w:rsidRDefault="000F47EB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268D8E51" w14:textId="6888F13A" w:rsidR="00761931" w:rsidRDefault="00761931" w:rsidP="004412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It was </w:t>
            </w:r>
            <w:r w:rsidR="007F1134">
              <w:rPr>
                <w:rFonts w:cs="Arial"/>
                <w:bCs/>
                <w:sz w:val="20"/>
                <w:szCs w:val="20"/>
              </w:rPr>
              <w:t>recognised</w:t>
            </w:r>
            <w:r>
              <w:rPr>
                <w:rFonts w:cs="Arial"/>
                <w:bCs/>
                <w:sz w:val="20"/>
                <w:szCs w:val="20"/>
              </w:rPr>
              <w:t xml:space="preserve"> as a complex </w:t>
            </w:r>
            <w:r w:rsidR="0054765E">
              <w:rPr>
                <w:rFonts w:cs="Arial"/>
                <w:bCs/>
                <w:sz w:val="20"/>
                <w:szCs w:val="20"/>
              </w:rPr>
              <w:t>landscape and new emerging direction from UKRI would bring new opportunities. It was agreed that the University should react quickly</w:t>
            </w:r>
            <w:r w:rsidR="007F1134">
              <w:rPr>
                <w:rFonts w:cs="Arial"/>
                <w:bCs/>
                <w:sz w:val="20"/>
                <w:szCs w:val="20"/>
              </w:rPr>
              <w:t xml:space="preserve"> and build links with industry wherever possible.</w:t>
            </w:r>
          </w:p>
          <w:p w14:paraId="1E675CBC" w14:textId="77777777" w:rsidR="007F1134" w:rsidRDefault="007F1134" w:rsidP="004412C7">
            <w:pPr>
              <w:rPr>
                <w:rFonts w:cs="Arial"/>
                <w:bCs/>
                <w:sz w:val="20"/>
                <w:szCs w:val="20"/>
              </w:rPr>
            </w:pPr>
          </w:p>
          <w:p w14:paraId="60300E8F" w14:textId="6013824A" w:rsidR="007F1134" w:rsidRDefault="007F1134" w:rsidP="004412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thanked the Vice President (Research and Enterprise) and team for their excellent work.</w:t>
            </w:r>
          </w:p>
          <w:p w14:paraId="7BD67B36" w14:textId="47737856" w:rsidR="00B332C6" w:rsidRPr="008F5145" w:rsidRDefault="00B332C6" w:rsidP="00C41A26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62078A" w:rsidRPr="008028C4" w14:paraId="62604318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4B385AE" w14:textId="2FFBC321" w:rsidR="0062078A" w:rsidRDefault="0062078A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CF781" w14:textId="77777777" w:rsidR="0062078A" w:rsidRDefault="00D96B38" w:rsidP="00C41A2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Estates Masterplan</w:t>
            </w:r>
          </w:p>
          <w:p w14:paraId="6F345632" w14:textId="77777777" w:rsidR="00D96B38" w:rsidRDefault="00D96B38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0F307A48" w14:textId="6BD1DA00" w:rsidR="00D96B38" w:rsidRDefault="00D96B38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received reports by the Senior Vice President (Academic) which </w:t>
            </w:r>
            <w:r w:rsidR="0042577B">
              <w:rPr>
                <w:rFonts w:cs="Arial"/>
                <w:bCs/>
                <w:sz w:val="20"/>
                <w:szCs w:val="20"/>
              </w:rPr>
              <w:t xml:space="preserve">provided an update of estate planning activity together with some project approvals. The reports </w:t>
            </w:r>
            <w:r w:rsidR="00216D5B">
              <w:rPr>
                <w:rFonts w:cs="Arial"/>
                <w:bCs/>
                <w:sz w:val="20"/>
                <w:szCs w:val="20"/>
              </w:rPr>
              <w:t>focused</w:t>
            </w:r>
            <w:r w:rsidR="0042577B">
              <w:rPr>
                <w:rFonts w:cs="Arial"/>
                <w:bCs/>
                <w:sz w:val="20"/>
                <w:szCs w:val="20"/>
              </w:rPr>
              <w:t xml:space="preserve"> on three main areas:</w:t>
            </w:r>
          </w:p>
          <w:p w14:paraId="2D34F031" w14:textId="77777777" w:rsidR="0042577B" w:rsidRDefault="0042577B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1779B98C" w14:textId="77777777" w:rsidR="00216D5B" w:rsidRPr="00216D5B" w:rsidRDefault="00216D5B" w:rsidP="00216D5B">
            <w:pPr>
              <w:rPr>
                <w:rFonts w:cs="Arial"/>
                <w:bCs/>
                <w:sz w:val="20"/>
                <w:szCs w:val="20"/>
              </w:rPr>
            </w:pPr>
            <w:r w:rsidRPr="00216D5B">
              <w:rPr>
                <w:rFonts w:cs="Arial"/>
                <w:bCs/>
                <w:sz w:val="20"/>
                <w:szCs w:val="20"/>
              </w:rPr>
              <w:t>(i)</w:t>
            </w:r>
            <w:r w:rsidRPr="00216D5B">
              <w:rPr>
                <w:rFonts w:cs="Arial"/>
                <w:bCs/>
                <w:sz w:val="20"/>
                <w:szCs w:val="20"/>
              </w:rPr>
              <w:tab/>
              <w:t>Estates Strategic Plan 2022-27</w:t>
            </w:r>
          </w:p>
          <w:p w14:paraId="33CFE429" w14:textId="77777777" w:rsidR="00216D5B" w:rsidRPr="00216D5B" w:rsidRDefault="00216D5B" w:rsidP="00216D5B">
            <w:pPr>
              <w:rPr>
                <w:rFonts w:cs="Arial"/>
                <w:bCs/>
                <w:sz w:val="20"/>
                <w:szCs w:val="20"/>
              </w:rPr>
            </w:pPr>
            <w:r w:rsidRPr="00216D5B">
              <w:rPr>
                <w:rFonts w:cs="Arial"/>
                <w:bCs/>
                <w:sz w:val="20"/>
                <w:szCs w:val="20"/>
              </w:rPr>
              <w:t>(ii)</w:t>
            </w:r>
            <w:r w:rsidRPr="00216D5B">
              <w:rPr>
                <w:rFonts w:cs="Arial"/>
                <w:bCs/>
                <w:sz w:val="20"/>
                <w:szCs w:val="20"/>
              </w:rPr>
              <w:tab/>
              <w:t>Delivering our Strategic Plan 2022-27</w:t>
            </w:r>
          </w:p>
          <w:p w14:paraId="7F356268" w14:textId="77777777" w:rsidR="0042577B" w:rsidRDefault="00216D5B" w:rsidP="00216D5B">
            <w:pPr>
              <w:rPr>
                <w:rFonts w:cs="Arial"/>
                <w:bCs/>
                <w:sz w:val="20"/>
                <w:szCs w:val="20"/>
              </w:rPr>
            </w:pPr>
            <w:r w:rsidRPr="00216D5B">
              <w:rPr>
                <w:rFonts w:cs="Arial"/>
                <w:bCs/>
                <w:sz w:val="20"/>
                <w:szCs w:val="20"/>
              </w:rPr>
              <w:t>(iii)</w:t>
            </w:r>
            <w:r w:rsidRPr="00216D5B">
              <w:rPr>
                <w:rFonts w:cs="Arial"/>
                <w:bCs/>
                <w:sz w:val="20"/>
                <w:szCs w:val="20"/>
              </w:rPr>
              <w:tab/>
              <w:t>Sports Phase 2</w:t>
            </w:r>
          </w:p>
          <w:p w14:paraId="300B2B74" w14:textId="77777777" w:rsidR="00FC0DA5" w:rsidRDefault="00FC0DA5" w:rsidP="00216D5B">
            <w:pPr>
              <w:rPr>
                <w:rFonts w:cs="Arial"/>
                <w:bCs/>
                <w:sz w:val="20"/>
                <w:szCs w:val="20"/>
              </w:rPr>
            </w:pPr>
          </w:p>
          <w:p w14:paraId="38DF750D" w14:textId="772BD116" w:rsidR="00FC0DA5" w:rsidRDefault="000A2A3E" w:rsidP="00216D5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first report set out the Estates Str</w:t>
            </w:r>
            <w:r w:rsidR="000B77FB">
              <w:rPr>
                <w:rFonts w:cs="Arial"/>
                <w:bCs/>
                <w:sz w:val="20"/>
                <w:szCs w:val="20"/>
              </w:rPr>
              <w:t>ategic</w:t>
            </w:r>
            <w:r>
              <w:rPr>
                <w:rFonts w:cs="Arial"/>
                <w:bCs/>
                <w:sz w:val="20"/>
                <w:szCs w:val="20"/>
              </w:rPr>
              <w:t xml:space="preserve"> Plan 2022-27 and highlighted:</w:t>
            </w:r>
          </w:p>
          <w:p w14:paraId="0A2626F3" w14:textId="77777777" w:rsidR="000A2A3E" w:rsidRDefault="000A2A3E" w:rsidP="00216D5B">
            <w:pPr>
              <w:rPr>
                <w:rFonts w:cs="Arial"/>
                <w:bCs/>
                <w:sz w:val="20"/>
                <w:szCs w:val="20"/>
              </w:rPr>
            </w:pPr>
          </w:p>
          <w:p w14:paraId="50C800C3" w14:textId="77777777" w:rsidR="000A2A3E" w:rsidRDefault="007F37BD" w:rsidP="007F37BD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Vision for the estate</w:t>
            </w:r>
          </w:p>
          <w:p w14:paraId="07EF88AC" w14:textId="352A02D8" w:rsidR="007F37BD" w:rsidRDefault="000B77FB" w:rsidP="007F37BD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Estate</w:t>
            </w:r>
            <w:r w:rsidR="007F37BD">
              <w:rPr>
                <w:rFonts w:cs="Arial"/>
                <w:bCs/>
                <w:sz w:val="20"/>
                <w:szCs w:val="20"/>
              </w:rPr>
              <w:t xml:space="preserve"> Strategic goals</w:t>
            </w:r>
          </w:p>
          <w:p w14:paraId="0369807E" w14:textId="12F0E4A1" w:rsidR="007F37BD" w:rsidRDefault="00C26943" w:rsidP="007F37BD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Key estate </w:t>
            </w:r>
            <w:r w:rsidR="000B77FB">
              <w:rPr>
                <w:rFonts w:cs="Arial"/>
                <w:bCs/>
                <w:sz w:val="20"/>
                <w:szCs w:val="20"/>
              </w:rPr>
              <w:t>challenges</w:t>
            </w:r>
          </w:p>
          <w:p w14:paraId="71C73620" w14:textId="77777777" w:rsidR="00C26943" w:rsidRDefault="00CF2C43" w:rsidP="007F37BD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Opportunities,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risks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and mitigations</w:t>
            </w:r>
          </w:p>
          <w:p w14:paraId="5E4ECD35" w14:textId="77777777" w:rsidR="00CF2C43" w:rsidRDefault="000B77FB" w:rsidP="007F37BD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sz w:val="20"/>
                <w:szCs w:val="20"/>
              </w:rPr>
              <w:t>Estates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solutions</w:t>
            </w:r>
          </w:p>
          <w:p w14:paraId="59CFA746" w14:textId="77777777" w:rsidR="000B77FB" w:rsidRDefault="000B77FB" w:rsidP="000B77FB">
            <w:pPr>
              <w:rPr>
                <w:rFonts w:cs="Arial"/>
                <w:bCs/>
                <w:sz w:val="20"/>
                <w:szCs w:val="20"/>
              </w:rPr>
            </w:pPr>
          </w:p>
          <w:p w14:paraId="409F174A" w14:textId="77777777" w:rsidR="000B77FB" w:rsidRDefault="000B77FB" w:rsidP="000B77F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report provided a detailed Action Plan</w:t>
            </w:r>
            <w:r w:rsidR="00C93FD2">
              <w:rPr>
                <w:rFonts w:cs="Arial"/>
                <w:bCs/>
                <w:sz w:val="20"/>
                <w:szCs w:val="20"/>
              </w:rPr>
              <w:t xml:space="preserve"> that set out plans to </w:t>
            </w:r>
            <w:r w:rsidR="002566E9">
              <w:rPr>
                <w:rFonts w:cs="Arial"/>
                <w:bCs/>
                <w:sz w:val="20"/>
                <w:szCs w:val="20"/>
              </w:rPr>
              <w:t>achieve</w:t>
            </w:r>
            <w:r w:rsidR="00C93FD2">
              <w:rPr>
                <w:rFonts w:cs="Arial"/>
                <w:bCs/>
                <w:sz w:val="20"/>
                <w:szCs w:val="20"/>
              </w:rPr>
              <w:t xml:space="preserve"> the goals for size and shape, sustainability, </w:t>
            </w:r>
            <w:r w:rsidR="00961016">
              <w:rPr>
                <w:rFonts w:cs="Arial"/>
                <w:bCs/>
                <w:sz w:val="20"/>
                <w:szCs w:val="20"/>
              </w:rPr>
              <w:t>inclusive envir</w:t>
            </w:r>
            <w:r w:rsidR="002566E9">
              <w:rPr>
                <w:rFonts w:cs="Arial"/>
                <w:bCs/>
                <w:sz w:val="20"/>
                <w:szCs w:val="20"/>
              </w:rPr>
              <w:t>on</w:t>
            </w:r>
            <w:r w:rsidR="00961016">
              <w:rPr>
                <w:rFonts w:cs="Arial"/>
                <w:bCs/>
                <w:sz w:val="20"/>
                <w:szCs w:val="20"/>
              </w:rPr>
              <w:t xml:space="preserve">ment, best use of </w:t>
            </w:r>
            <w:proofErr w:type="gramStart"/>
            <w:r w:rsidR="00961016">
              <w:rPr>
                <w:rFonts w:cs="Arial"/>
                <w:bCs/>
                <w:sz w:val="20"/>
                <w:szCs w:val="20"/>
              </w:rPr>
              <w:t>University</w:t>
            </w:r>
            <w:proofErr w:type="gramEnd"/>
            <w:r w:rsidR="00961016">
              <w:rPr>
                <w:rFonts w:cs="Arial"/>
                <w:bCs/>
                <w:sz w:val="20"/>
                <w:szCs w:val="20"/>
              </w:rPr>
              <w:t xml:space="preserve"> resources</w:t>
            </w:r>
            <w:r w:rsidR="002566E9">
              <w:rPr>
                <w:rFonts w:cs="Arial"/>
                <w:bCs/>
                <w:sz w:val="20"/>
                <w:szCs w:val="20"/>
              </w:rPr>
              <w:t xml:space="preserve"> and provision of space to enable communities to come together.</w:t>
            </w:r>
            <w:r w:rsidR="00D320CB">
              <w:rPr>
                <w:rFonts w:cs="Arial"/>
                <w:bCs/>
                <w:sz w:val="20"/>
                <w:szCs w:val="20"/>
              </w:rPr>
              <w:t xml:space="preserve"> Outline costs were also provided.</w:t>
            </w:r>
          </w:p>
          <w:p w14:paraId="5A30CBF2" w14:textId="77777777" w:rsidR="000D6426" w:rsidRDefault="000D6426" w:rsidP="000B77FB">
            <w:pPr>
              <w:rPr>
                <w:rFonts w:cs="Arial"/>
                <w:bCs/>
                <w:sz w:val="20"/>
                <w:szCs w:val="20"/>
              </w:rPr>
            </w:pPr>
          </w:p>
          <w:p w14:paraId="48418780" w14:textId="77777777" w:rsidR="000D6426" w:rsidRDefault="000D6426" w:rsidP="000B77F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It was agreed that the goals and projects all required</w:t>
            </w:r>
            <w:r w:rsidR="001A4065">
              <w:rPr>
                <w:rFonts w:cs="Arial"/>
                <w:bCs/>
                <w:sz w:val="20"/>
                <w:szCs w:val="20"/>
              </w:rPr>
              <w:t xml:space="preserve"> a cohesive approach to ensure they </w:t>
            </w:r>
            <w:r w:rsidR="008D18C0">
              <w:rPr>
                <w:rFonts w:cs="Arial"/>
                <w:bCs/>
                <w:sz w:val="20"/>
                <w:szCs w:val="20"/>
              </w:rPr>
              <w:t>helped realise the overall University Strategy.</w:t>
            </w:r>
          </w:p>
          <w:p w14:paraId="0C5B3EA9" w14:textId="77777777" w:rsidR="008D18C0" w:rsidRDefault="008D18C0" w:rsidP="000B77FB">
            <w:pPr>
              <w:rPr>
                <w:rFonts w:cs="Arial"/>
                <w:bCs/>
                <w:sz w:val="20"/>
                <w:szCs w:val="20"/>
              </w:rPr>
            </w:pPr>
          </w:p>
          <w:p w14:paraId="0BF62D13" w14:textId="77777777" w:rsidR="008D18C0" w:rsidRDefault="008D18C0" w:rsidP="000B77F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Transport links between the various University sites was discussed</w:t>
            </w:r>
            <w:r w:rsidR="007F37A5">
              <w:rPr>
                <w:rFonts w:cs="Arial"/>
                <w:bCs/>
                <w:sz w:val="20"/>
                <w:szCs w:val="20"/>
              </w:rPr>
              <w:t xml:space="preserve"> and it was agreed that excellent environmental measures would be key to</w:t>
            </w:r>
            <w:r w:rsidR="000B3CD7">
              <w:rPr>
                <w:rFonts w:cs="Arial"/>
                <w:bCs/>
                <w:sz w:val="20"/>
                <w:szCs w:val="20"/>
              </w:rPr>
              <w:t xml:space="preserve"> successful sustainable implementation.</w:t>
            </w:r>
          </w:p>
          <w:p w14:paraId="785B85C2" w14:textId="77777777" w:rsidR="0025747A" w:rsidRDefault="0025747A" w:rsidP="000B77FB">
            <w:pPr>
              <w:rPr>
                <w:rFonts w:cs="Arial"/>
                <w:bCs/>
                <w:sz w:val="20"/>
                <w:szCs w:val="20"/>
              </w:rPr>
            </w:pPr>
          </w:p>
          <w:p w14:paraId="68842CD5" w14:textId="77777777" w:rsidR="0025747A" w:rsidRDefault="0025747A" w:rsidP="000B77F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then made the following points:</w:t>
            </w:r>
          </w:p>
          <w:p w14:paraId="1B37AC38" w14:textId="77777777" w:rsidR="0025747A" w:rsidRDefault="0025747A" w:rsidP="000B77FB">
            <w:pPr>
              <w:rPr>
                <w:rFonts w:cs="Arial"/>
                <w:bCs/>
                <w:sz w:val="20"/>
                <w:szCs w:val="20"/>
              </w:rPr>
            </w:pPr>
          </w:p>
          <w:p w14:paraId="41B1FDEA" w14:textId="77777777" w:rsidR="0025747A" w:rsidRDefault="0025747A" w:rsidP="0025747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On campus building would be difficult for a busy University. Development of the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North East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Quadrant would be simpler</w:t>
            </w:r>
          </w:p>
          <w:p w14:paraId="606A3FB7" w14:textId="77777777" w:rsidR="0025747A" w:rsidRDefault="00FB153B" w:rsidP="0025747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Encouragement to consider solar power where appropriate</w:t>
            </w:r>
          </w:p>
          <w:p w14:paraId="3B572C61" w14:textId="77777777" w:rsidR="00FB153B" w:rsidRDefault="00FB153B" w:rsidP="0025747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Review of waste management</w:t>
            </w:r>
          </w:p>
          <w:p w14:paraId="7F802811" w14:textId="77777777" w:rsidR="0058771A" w:rsidRDefault="0058771A" w:rsidP="0025747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Modelling of space usage and future </w:t>
            </w:r>
            <w:r w:rsidR="005A6470">
              <w:rPr>
                <w:rFonts w:cs="Arial"/>
                <w:bCs/>
                <w:sz w:val="20"/>
                <w:szCs w:val="20"/>
              </w:rPr>
              <w:t>requirements based on size and shape were vital</w:t>
            </w:r>
          </w:p>
          <w:p w14:paraId="02700746" w14:textId="77777777" w:rsidR="005A6470" w:rsidRDefault="005A6470" w:rsidP="0025747A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Co-design with the wider University would </w:t>
            </w:r>
            <w:r w:rsidR="00AB221A">
              <w:rPr>
                <w:rFonts w:cs="Arial"/>
                <w:bCs/>
                <w:sz w:val="20"/>
                <w:szCs w:val="20"/>
              </w:rPr>
              <w:t>help with buy-in and support for projects</w:t>
            </w:r>
          </w:p>
          <w:p w14:paraId="47FBB1D9" w14:textId="0FB34050" w:rsidR="00AB221A" w:rsidRPr="00DB07F6" w:rsidRDefault="00AB221A" w:rsidP="00DB07F6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 xml:space="preserve">Use of graphic information </w:t>
            </w:r>
            <w:r w:rsidR="00765503">
              <w:rPr>
                <w:rFonts w:cs="Arial"/>
                <w:bCs/>
                <w:sz w:val="20"/>
                <w:szCs w:val="20"/>
              </w:rPr>
              <w:t xml:space="preserve">and images </w:t>
            </w:r>
            <w:r>
              <w:rPr>
                <w:rFonts w:cs="Arial"/>
                <w:bCs/>
                <w:sz w:val="20"/>
                <w:szCs w:val="20"/>
              </w:rPr>
              <w:t>when communicating plans to the wider community</w:t>
            </w:r>
          </w:p>
          <w:p w14:paraId="4795E9DD" w14:textId="77777777" w:rsidR="004C4196" w:rsidRDefault="004C4196" w:rsidP="004C4196">
            <w:pPr>
              <w:rPr>
                <w:rFonts w:cs="Arial"/>
                <w:bCs/>
                <w:sz w:val="20"/>
                <w:szCs w:val="20"/>
              </w:rPr>
            </w:pPr>
          </w:p>
          <w:p w14:paraId="77418E4C" w14:textId="303ABD2F" w:rsidR="004C4196" w:rsidRPr="004C4196" w:rsidRDefault="004C4196" w:rsidP="004C4196">
            <w:pPr>
              <w:rPr>
                <w:rFonts w:cs="Arial"/>
                <w:bCs/>
                <w:sz w:val="20"/>
                <w:szCs w:val="20"/>
              </w:rPr>
            </w:pPr>
            <w:r w:rsidRPr="00FB79C3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report </w:t>
            </w:r>
            <w:r w:rsidR="00CA3893">
              <w:rPr>
                <w:rFonts w:cs="Arial"/>
                <w:bCs/>
                <w:sz w:val="20"/>
                <w:szCs w:val="20"/>
              </w:rPr>
              <w:t>be endorsed and</w:t>
            </w:r>
            <w:r>
              <w:rPr>
                <w:rFonts w:cs="Arial"/>
                <w:bCs/>
                <w:sz w:val="20"/>
                <w:szCs w:val="20"/>
              </w:rPr>
              <w:t xml:space="preserve"> noted.</w:t>
            </w:r>
          </w:p>
          <w:p w14:paraId="312C7BED" w14:textId="77777777" w:rsidR="00765503" w:rsidRDefault="00765503" w:rsidP="00F10875">
            <w:pPr>
              <w:rPr>
                <w:rFonts w:cs="Arial"/>
                <w:bCs/>
                <w:sz w:val="20"/>
                <w:szCs w:val="20"/>
              </w:rPr>
            </w:pPr>
          </w:p>
          <w:p w14:paraId="31E79E05" w14:textId="26DA344E" w:rsidR="00F10875" w:rsidRDefault="00721087" w:rsidP="00F1087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second report detailed the delivery of the </w:t>
            </w:r>
            <w:r w:rsidR="00FB79C3">
              <w:rPr>
                <w:rFonts w:cs="Arial"/>
                <w:bCs/>
                <w:sz w:val="20"/>
                <w:szCs w:val="20"/>
              </w:rPr>
              <w:t>Estates</w:t>
            </w:r>
            <w:r>
              <w:rPr>
                <w:rFonts w:cs="Arial"/>
                <w:bCs/>
                <w:sz w:val="20"/>
                <w:szCs w:val="20"/>
              </w:rPr>
              <w:t xml:space="preserve"> Plan</w:t>
            </w:r>
            <w:r w:rsidR="00B75BB1">
              <w:rPr>
                <w:rFonts w:cs="Arial"/>
                <w:bCs/>
                <w:sz w:val="20"/>
                <w:szCs w:val="20"/>
              </w:rPr>
              <w:t xml:space="preserve"> and s</w:t>
            </w:r>
            <w:r w:rsidR="00FB28AF">
              <w:rPr>
                <w:rFonts w:cs="Arial"/>
                <w:bCs/>
                <w:sz w:val="20"/>
                <w:szCs w:val="20"/>
              </w:rPr>
              <w:t>et out the</w:t>
            </w:r>
            <w:r w:rsidR="00B75BB1">
              <w:rPr>
                <w:rFonts w:cs="Arial"/>
                <w:bCs/>
                <w:sz w:val="20"/>
                <w:szCs w:val="20"/>
              </w:rPr>
              <w:t xml:space="preserve"> next steps.</w:t>
            </w:r>
          </w:p>
          <w:p w14:paraId="09308948" w14:textId="77777777" w:rsidR="00FB79C3" w:rsidRDefault="00FB79C3" w:rsidP="00F10875">
            <w:pPr>
              <w:rPr>
                <w:rFonts w:cs="Arial"/>
                <w:bCs/>
                <w:sz w:val="20"/>
                <w:szCs w:val="20"/>
              </w:rPr>
            </w:pPr>
          </w:p>
          <w:p w14:paraId="0E247D08" w14:textId="68905308" w:rsidR="00FB28AF" w:rsidRPr="00FB28AF" w:rsidRDefault="00FB79C3" w:rsidP="00FB28AF">
            <w:pPr>
              <w:rPr>
                <w:rFonts w:cs="Arial"/>
                <w:bCs/>
                <w:sz w:val="20"/>
                <w:szCs w:val="20"/>
              </w:rPr>
            </w:pPr>
            <w:r w:rsidRPr="0003401E">
              <w:rPr>
                <w:rFonts w:cs="Arial"/>
                <w:b/>
                <w:sz w:val="20"/>
                <w:szCs w:val="20"/>
              </w:rPr>
              <w:t xml:space="preserve">RESOLVED </w:t>
            </w:r>
            <w:r w:rsidR="00FB28AF">
              <w:rPr>
                <w:rFonts w:cs="Arial"/>
                <w:bCs/>
                <w:sz w:val="20"/>
                <w:szCs w:val="20"/>
              </w:rPr>
              <w:t>That the next steps be noted</w:t>
            </w:r>
            <w:r w:rsidR="00756BAE">
              <w:rPr>
                <w:rFonts w:cs="Arial"/>
                <w:bCs/>
                <w:sz w:val="20"/>
                <w:szCs w:val="20"/>
              </w:rPr>
              <w:t>,</w:t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 including:</w:t>
            </w:r>
          </w:p>
          <w:p w14:paraId="28DD6351" w14:textId="77777777" w:rsidR="00FB28AF" w:rsidRPr="00FB28AF" w:rsidRDefault="00FB28AF" w:rsidP="00FB28AF">
            <w:pPr>
              <w:rPr>
                <w:rFonts w:cs="Arial"/>
                <w:bCs/>
                <w:sz w:val="20"/>
                <w:szCs w:val="20"/>
              </w:rPr>
            </w:pPr>
          </w:p>
          <w:p w14:paraId="5037D1DF" w14:textId="3878D0A9" w:rsidR="00FB28AF" w:rsidRPr="00FB28AF" w:rsidRDefault="00756BAE" w:rsidP="00FB28A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(i) 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Progression of the on-boarding of appropriate resources (leadership and project 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management) to deliver the estates programme as identified in the Strategic Plan. </w:t>
            </w:r>
          </w:p>
          <w:p w14:paraId="087B41BD" w14:textId="26440288" w:rsidR="00FB28AF" w:rsidRPr="00FB28AF" w:rsidRDefault="00756BAE" w:rsidP="00FB28A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(ii)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Development of a proposal for release of funds to enable us to progress from 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project concepts to full business case on priority projects for EIC and Finance 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Committee scrutiny. </w:t>
            </w:r>
          </w:p>
          <w:p w14:paraId="7B95AE72" w14:textId="0E4268DD" w:rsidR="00FB28AF" w:rsidRPr="00FB28AF" w:rsidRDefault="00756BAE" w:rsidP="00FB28A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(iii)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 xml:space="preserve">Progression of the plans to engage more fully with the planning environment, 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FB28AF" w:rsidRPr="00FB28AF">
              <w:rPr>
                <w:rFonts w:cs="Arial"/>
                <w:bCs/>
                <w:sz w:val="20"/>
                <w:szCs w:val="20"/>
              </w:rPr>
              <w:t>including detailed conversations with our local councils.</w:t>
            </w:r>
          </w:p>
          <w:p w14:paraId="38D31C02" w14:textId="4FF4E4B0" w:rsidR="00FB79C3" w:rsidRPr="00756BAE" w:rsidRDefault="00FB28AF" w:rsidP="00756BAE">
            <w:pPr>
              <w:pStyle w:val="ListParagraph"/>
              <w:numPr>
                <w:ilvl w:val="0"/>
                <w:numId w:val="21"/>
              </w:numPr>
              <w:ind w:left="670" w:hanging="670"/>
              <w:rPr>
                <w:rFonts w:cs="Arial"/>
                <w:bCs/>
                <w:sz w:val="20"/>
                <w:szCs w:val="20"/>
              </w:rPr>
            </w:pPr>
            <w:r w:rsidRPr="00756BAE">
              <w:rPr>
                <w:rFonts w:cs="Arial"/>
                <w:bCs/>
                <w:sz w:val="20"/>
                <w:szCs w:val="20"/>
              </w:rPr>
              <w:t>Development of a communications plan to engage stakeholders in this programme of work.</w:t>
            </w:r>
          </w:p>
          <w:p w14:paraId="037BE227" w14:textId="77777777" w:rsidR="00B75BB1" w:rsidRDefault="00B75BB1" w:rsidP="00F10875">
            <w:pPr>
              <w:rPr>
                <w:rFonts w:cs="Arial"/>
                <w:bCs/>
                <w:sz w:val="20"/>
                <w:szCs w:val="20"/>
              </w:rPr>
            </w:pPr>
          </w:p>
          <w:p w14:paraId="13E7E513" w14:textId="77777777" w:rsidR="00B75BB1" w:rsidRDefault="00AB3011" w:rsidP="00F1087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final report set out the delivery of Sports Phase 2</w:t>
            </w:r>
            <w:r w:rsidR="007C00E1">
              <w:rPr>
                <w:rFonts w:cs="Arial"/>
                <w:bCs/>
                <w:sz w:val="20"/>
                <w:szCs w:val="20"/>
              </w:rPr>
              <w:t xml:space="preserve"> which included:</w:t>
            </w:r>
          </w:p>
          <w:p w14:paraId="6EDB01D7" w14:textId="77777777" w:rsidR="007C00E1" w:rsidRDefault="007C00E1" w:rsidP="00F10875">
            <w:pPr>
              <w:rPr>
                <w:rFonts w:cs="Arial"/>
                <w:bCs/>
                <w:sz w:val="20"/>
                <w:szCs w:val="20"/>
              </w:rPr>
            </w:pPr>
          </w:p>
          <w:p w14:paraId="712279A6" w14:textId="77777777" w:rsidR="007C00E1" w:rsidRPr="007C00E1" w:rsidRDefault="007C00E1" w:rsidP="007C00E1">
            <w:pPr>
              <w:rPr>
                <w:rFonts w:cs="Arial"/>
                <w:bCs/>
                <w:sz w:val="20"/>
                <w:szCs w:val="20"/>
              </w:rPr>
            </w:pPr>
            <w:r w:rsidRPr="007C00E1">
              <w:rPr>
                <w:rFonts w:cs="Arial"/>
                <w:bCs/>
                <w:sz w:val="20"/>
                <w:szCs w:val="20"/>
              </w:rPr>
              <w:t>1.</w:t>
            </w:r>
            <w:r w:rsidRPr="007C00E1">
              <w:rPr>
                <w:rFonts w:cs="Arial"/>
                <w:bCs/>
                <w:sz w:val="20"/>
                <w:szCs w:val="20"/>
              </w:rPr>
              <w:tab/>
              <w:t xml:space="preserve">Add two additional all-weather pitches to Wide Lane </w:t>
            </w:r>
          </w:p>
          <w:p w14:paraId="52A1BD9B" w14:textId="77777777" w:rsidR="007C00E1" w:rsidRPr="007C00E1" w:rsidRDefault="007C00E1" w:rsidP="007C00E1">
            <w:pPr>
              <w:rPr>
                <w:rFonts w:cs="Arial"/>
                <w:bCs/>
                <w:sz w:val="20"/>
                <w:szCs w:val="20"/>
              </w:rPr>
            </w:pPr>
            <w:r w:rsidRPr="007C00E1">
              <w:rPr>
                <w:rFonts w:cs="Arial"/>
                <w:bCs/>
                <w:sz w:val="20"/>
                <w:szCs w:val="20"/>
              </w:rPr>
              <w:t>2.</w:t>
            </w:r>
            <w:r w:rsidRPr="007C00E1">
              <w:rPr>
                <w:rFonts w:cs="Arial"/>
                <w:bCs/>
                <w:sz w:val="20"/>
                <w:szCs w:val="20"/>
              </w:rPr>
              <w:tab/>
              <w:t xml:space="preserve">Upgrade the Pavilion and changing facilities at Wide Lane. </w:t>
            </w:r>
          </w:p>
          <w:p w14:paraId="21F3B728" w14:textId="77777777" w:rsidR="007C00E1" w:rsidRPr="007C00E1" w:rsidRDefault="007C00E1" w:rsidP="007C00E1">
            <w:pPr>
              <w:rPr>
                <w:rFonts w:cs="Arial"/>
                <w:bCs/>
                <w:sz w:val="20"/>
                <w:szCs w:val="20"/>
              </w:rPr>
            </w:pPr>
            <w:r w:rsidRPr="007C00E1">
              <w:rPr>
                <w:rFonts w:cs="Arial"/>
                <w:bCs/>
                <w:sz w:val="20"/>
                <w:szCs w:val="20"/>
              </w:rPr>
              <w:t>3.</w:t>
            </w:r>
            <w:r w:rsidRPr="007C00E1">
              <w:rPr>
                <w:rFonts w:cs="Arial"/>
                <w:bCs/>
                <w:sz w:val="20"/>
                <w:szCs w:val="20"/>
              </w:rPr>
              <w:tab/>
              <w:t xml:space="preserve">Replace the gas-powered lighting solution at Wide Lane. </w:t>
            </w:r>
          </w:p>
          <w:p w14:paraId="38E25A33" w14:textId="77777777" w:rsidR="007C00E1" w:rsidRDefault="007C00E1" w:rsidP="007C00E1">
            <w:pPr>
              <w:rPr>
                <w:rFonts w:cs="Arial"/>
                <w:bCs/>
                <w:sz w:val="20"/>
                <w:szCs w:val="20"/>
              </w:rPr>
            </w:pPr>
            <w:r w:rsidRPr="007C00E1">
              <w:rPr>
                <w:rFonts w:cs="Arial"/>
                <w:bCs/>
                <w:sz w:val="20"/>
                <w:szCs w:val="20"/>
              </w:rPr>
              <w:t>4.</w:t>
            </w:r>
            <w:r w:rsidRPr="007C00E1">
              <w:rPr>
                <w:rFonts w:cs="Arial"/>
                <w:bCs/>
                <w:sz w:val="20"/>
                <w:szCs w:val="20"/>
              </w:rPr>
              <w:tab/>
              <w:t>Upgrade our water sports facilities.</w:t>
            </w:r>
          </w:p>
          <w:p w14:paraId="661B3276" w14:textId="77777777" w:rsidR="007C00E1" w:rsidRDefault="007C00E1" w:rsidP="007C00E1">
            <w:pPr>
              <w:rPr>
                <w:rFonts w:cs="Arial"/>
                <w:bCs/>
                <w:sz w:val="20"/>
                <w:szCs w:val="20"/>
              </w:rPr>
            </w:pPr>
          </w:p>
          <w:p w14:paraId="6CEDB019" w14:textId="77777777" w:rsidR="007C00E1" w:rsidRDefault="007F32A1" w:rsidP="007C00E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Participation data was raised and particularly the participation numbers from Winchester School of Art. It was agreed these figures would be circulated </w:t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="00505F84">
              <w:rPr>
                <w:rFonts w:cs="Arial"/>
                <w:bCs/>
                <w:sz w:val="20"/>
                <w:szCs w:val="20"/>
              </w:rPr>
              <w:tab/>
            </w:r>
            <w:r w:rsidRPr="00505F84">
              <w:rPr>
                <w:rFonts w:cs="Arial"/>
                <w:b/>
                <w:sz w:val="20"/>
                <w:szCs w:val="20"/>
              </w:rPr>
              <w:t>ACTION: Executive Director, Student Experience &amp; Campus Life</w:t>
            </w:r>
          </w:p>
          <w:p w14:paraId="3C55E971" w14:textId="77777777" w:rsidR="00505F84" w:rsidRDefault="00505F84" w:rsidP="007C00E1">
            <w:pPr>
              <w:rPr>
                <w:rFonts w:cs="Arial"/>
                <w:b/>
                <w:sz w:val="20"/>
                <w:szCs w:val="20"/>
              </w:rPr>
            </w:pPr>
          </w:p>
          <w:p w14:paraId="08C41E19" w14:textId="22068678" w:rsidR="00505F84" w:rsidRDefault="00505F84" w:rsidP="007C00E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 </w:t>
            </w:r>
            <w:r w:rsidR="00B24FA8">
              <w:rPr>
                <w:rFonts w:cs="Arial"/>
                <w:bCs/>
                <w:sz w:val="20"/>
                <w:szCs w:val="20"/>
              </w:rPr>
              <w:t>response</w:t>
            </w:r>
            <w:r>
              <w:rPr>
                <w:rFonts w:cs="Arial"/>
                <w:bCs/>
                <w:sz w:val="20"/>
                <w:szCs w:val="20"/>
              </w:rPr>
              <w:t xml:space="preserve"> to a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query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it was confirmed that the future </w:t>
            </w:r>
            <w:r w:rsidR="00B24FA8">
              <w:rPr>
                <w:rFonts w:cs="Arial"/>
                <w:bCs/>
                <w:sz w:val="20"/>
                <w:szCs w:val="20"/>
              </w:rPr>
              <w:t>maintenance costs of the new facilities had been worked into general budgets.</w:t>
            </w:r>
          </w:p>
          <w:p w14:paraId="7222F559" w14:textId="77777777" w:rsidR="00B24FA8" w:rsidRDefault="00B24FA8" w:rsidP="007C00E1">
            <w:pPr>
              <w:rPr>
                <w:rFonts w:cs="Arial"/>
                <w:bCs/>
                <w:sz w:val="20"/>
                <w:szCs w:val="20"/>
              </w:rPr>
            </w:pPr>
          </w:p>
          <w:p w14:paraId="4824179A" w14:textId="77777777" w:rsidR="00B24FA8" w:rsidRDefault="00B24FA8" w:rsidP="007C00E1">
            <w:pPr>
              <w:rPr>
                <w:rFonts w:cs="Arial"/>
                <w:bCs/>
                <w:sz w:val="20"/>
                <w:szCs w:val="20"/>
              </w:rPr>
            </w:pPr>
            <w:r w:rsidRPr="004A08CF">
              <w:rPr>
                <w:rFonts w:cs="Arial"/>
                <w:b/>
                <w:sz w:val="20"/>
                <w:szCs w:val="20"/>
              </w:rPr>
              <w:t>RESOLVED</w:t>
            </w:r>
            <w:r w:rsidR="00BE35AE">
              <w:rPr>
                <w:rFonts w:cs="Arial"/>
                <w:bCs/>
                <w:sz w:val="20"/>
                <w:szCs w:val="20"/>
              </w:rPr>
              <w:t xml:space="preserve"> that the investment </w:t>
            </w:r>
            <w:r w:rsidR="004A08CF">
              <w:rPr>
                <w:rFonts w:cs="Arial"/>
                <w:bCs/>
                <w:sz w:val="20"/>
                <w:szCs w:val="20"/>
              </w:rPr>
              <w:t xml:space="preserve">in </w:t>
            </w:r>
            <w:r w:rsidR="00BE35AE">
              <w:rPr>
                <w:rFonts w:cs="Arial"/>
                <w:bCs/>
                <w:sz w:val="20"/>
                <w:szCs w:val="20"/>
              </w:rPr>
              <w:t>Sports Phase 2 be approved.</w:t>
            </w:r>
          </w:p>
          <w:p w14:paraId="661C2FBD" w14:textId="00B8AF27" w:rsidR="00EF3E03" w:rsidRPr="00505F84" w:rsidRDefault="00EF3E03" w:rsidP="007C00E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4A08CF" w:rsidRPr="008028C4" w14:paraId="3141B47D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1009852" w14:textId="1D0E819E" w:rsidR="004A08CF" w:rsidRDefault="004A08CF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346F" w14:textId="77777777" w:rsidR="004A08CF" w:rsidRDefault="00B45DCD" w:rsidP="00C41A2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Council Effectiveness Review</w:t>
            </w:r>
          </w:p>
          <w:p w14:paraId="79312641" w14:textId="77777777" w:rsidR="00B45DCD" w:rsidRDefault="00B45DCD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15A7B03C" w14:textId="77777777" w:rsidR="00B45DCD" w:rsidRDefault="00B45DCD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considered a report by the Vice President (Operations)</w:t>
            </w:r>
            <w:r w:rsidR="00363487">
              <w:rPr>
                <w:rFonts w:cs="Arial"/>
                <w:bCs/>
                <w:sz w:val="20"/>
                <w:szCs w:val="20"/>
              </w:rPr>
              <w:t>. Council was</w:t>
            </w:r>
            <w:r w:rsidR="00363487" w:rsidRPr="00363487">
              <w:rPr>
                <w:rFonts w:cs="Arial"/>
                <w:bCs/>
                <w:sz w:val="20"/>
                <w:szCs w:val="20"/>
              </w:rPr>
              <w:t xml:space="preserve"> due its periodic Council Effectiveness Review in 2022-23.  Th</w:t>
            </w:r>
            <w:r w:rsidR="00363487">
              <w:rPr>
                <w:rFonts w:cs="Arial"/>
                <w:bCs/>
                <w:sz w:val="20"/>
                <w:szCs w:val="20"/>
              </w:rPr>
              <w:t>e</w:t>
            </w:r>
            <w:r w:rsidR="00363487" w:rsidRPr="00363487">
              <w:rPr>
                <w:rFonts w:cs="Arial"/>
                <w:bCs/>
                <w:sz w:val="20"/>
                <w:szCs w:val="20"/>
              </w:rPr>
              <w:t xml:space="preserve"> paper set out a proposal for the approach to the Council Effectiveness Review.</w:t>
            </w:r>
          </w:p>
          <w:p w14:paraId="48F17F6D" w14:textId="77777777" w:rsidR="00EF3E03" w:rsidRDefault="00EF3E03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2F5E9807" w14:textId="75DEC047" w:rsidR="00EF3E03" w:rsidRDefault="00EF3E03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RESOLVED </w:t>
            </w:r>
            <w:r w:rsidR="00C47EE5">
              <w:rPr>
                <w:rFonts w:cs="Arial"/>
                <w:bCs/>
                <w:sz w:val="20"/>
                <w:szCs w:val="20"/>
              </w:rPr>
              <w:t>that</w:t>
            </w:r>
            <w:r w:rsidR="00935C4A">
              <w:rPr>
                <w:rFonts w:cs="Arial"/>
                <w:bCs/>
                <w:sz w:val="20"/>
                <w:szCs w:val="20"/>
              </w:rPr>
              <w:t xml:space="preserve"> it be approved that</w:t>
            </w:r>
            <w:r w:rsidR="00C47EE5">
              <w:rPr>
                <w:rFonts w:cs="Arial"/>
                <w:bCs/>
                <w:sz w:val="20"/>
                <w:szCs w:val="20"/>
              </w:rPr>
              <w:t>:</w:t>
            </w:r>
          </w:p>
          <w:p w14:paraId="6B00B2DB" w14:textId="77777777" w:rsidR="00C47EE5" w:rsidRDefault="00C47EE5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7F17219B" w14:textId="19D7C18A" w:rsidR="00C47EE5" w:rsidRPr="00C47EE5" w:rsidRDefault="00C47EE5" w:rsidP="00C47EE5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</w:rPr>
            </w:pPr>
            <w:r w:rsidRPr="00C47EE5">
              <w:rPr>
                <w:rFonts w:cs="Arial"/>
                <w:bCs/>
                <w:sz w:val="20"/>
                <w:szCs w:val="20"/>
              </w:rPr>
              <w:t>the Council Effectiveness Review will take place in the autumn/winter of 2022.</w:t>
            </w:r>
          </w:p>
          <w:p w14:paraId="35713FFB" w14:textId="4A04AE39" w:rsidR="00C47EE5" w:rsidRPr="00C47EE5" w:rsidRDefault="00C47EE5" w:rsidP="00C47EE5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</w:rPr>
            </w:pPr>
            <w:r w:rsidRPr="00C47EE5">
              <w:rPr>
                <w:rFonts w:cs="Arial"/>
                <w:bCs/>
                <w:sz w:val="20"/>
                <w:szCs w:val="20"/>
              </w:rPr>
              <w:t>the Review will be conducted by a body or individual external to the University.</w:t>
            </w:r>
          </w:p>
          <w:p w14:paraId="54B03FA6" w14:textId="1739ED7C" w:rsidR="00C47EE5" w:rsidRPr="00C47EE5" w:rsidRDefault="00C47EE5" w:rsidP="00C47EE5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</w:rPr>
            </w:pPr>
            <w:r w:rsidRPr="00C47EE5">
              <w:rPr>
                <w:rFonts w:cs="Arial"/>
                <w:bCs/>
                <w:sz w:val="20"/>
                <w:szCs w:val="20"/>
              </w:rPr>
              <w:t>the Vice-Chair of Council will lead the review, supported by a small steering group.</w:t>
            </w:r>
          </w:p>
          <w:p w14:paraId="08869761" w14:textId="2092EA9D" w:rsidR="00C47EE5" w:rsidRPr="00C47EE5" w:rsidRDefault="00935C4A" w:rsidP="00C47EE5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 w:rsidR="00C47EE5" w:rsidRPr="00C47EE5">
              <w:rPr>
                <w:rFonts w:cs="Arial"/>
                <w:bCs/>
                <w:sz w:val="20"/>
                <w:szCs w:val="20"/>
              </w:rPr>
              <w:t>he terms of reference for the Review</w:t>
            </w:r>
            <w:r w:rsidR="00BD7866">
              <w:rPr>
                <w:rFonts w:cs="Arial"/>
                <w:bCs/>
                <w:sz w:val="20"/>
                <w:szCs w:val="20"/>
              </w:rPr>
              <w:t xml:space="preserve"> be agreed</w:t>
            </w:r>
            <w:r w:rsidR="00C47EE5" w:rsidRPr="00C47EE5">
              <w:rPr>
                <w:rFonts w:cs="Arial"/>
                <w:bCs/>
                <w:sz w:val="20"/>
                <w:szCs w:val="20"/>
              </w:rPr>
              <w:t>.</w:t>
            </w:r>
          </w:p>
          <w:p w14:paraId="6EE062F8" w14:textId="2AA128B4" w:rsidR="00C47EE5" w:rsidRPr="00C47EE5" w:rsidRDefault="00BD7866" w:rsidP="00C47EE5">
            <w:pPr>
              <w:pStyle w:val="ListParagraph"/>
              <w:numPr>
                <w:ilvl w:val="0"/>
                <w:numId w:val="24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 w:rsidR="00C47EE5" w:rsidRPr="00C47EE5">
              <w:rPr>
                <w:rFonts w:cs="Arial"/>
                <w:bCs/>
                <w:sz w:val="20"/>
                <w:szCs w:val="20"/>
              </w:rPr>
              <w:t>he membership of the Steering Group</w:t>
            </w:r>
            <w:r>
              <w:rPr>
                <w:rFonts w:cs="Arial"/>
                <w:bCs/>
                <w:sz w:val="20"/>
                <w:szCs w:val="20"/>
              </w:rPr>
              <w:t xml:space="preserve"> be agreed</w:t>
            </w:r>
            <w:r w:rsidR="00C47EE5" w:rsidRPr="00C47EE5">
              <w:rPr>
                <w:rFonts w:cs="Arial"/>
                <w:bCs/>
                <w:sz w:val="20"/>
                <w:szCs w:val="20"/>
              </w:rPr>
              <w:t>.</w:t>
            </w:r>
          </w:p>
        </w:tc>
      </w:tr>
      <w:tr w:rsidR="00BD7866" w:rsidRPr="008028C4" w14:paraId="05B930E1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5413F92" w14:textId="64EFC70E" w:rsidR="00BD7866" w:rsidRDefault="00BD786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83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5A5F8" w14:textId="77777777" w:rsidR="00BD7866" w:rsidRDefault="005E6C45" w:rsidP="00C41A26">
            <w:pPr>
              <w:rPr>
                <w:rFonts w:cs="Arial"/>
                <w:b/>
                <w:sz w:val="20"/>
                <w:szCs w:val="20"/>
              </w:rPr>
            </w:pPr>
            <w:r w:rsidRPr="005E6C45">
              <w:rPr>
                <w:rFonts w:cs="Arial"/>
                <w:b/>
                <w:sz w:val="20"/>
                <w:szCs w:val="20"/>
              </w:rPr>
              <w:t>President and Vice Chancellor’s Annual Report on Health and Safety</w:t>
            </w:r>
          </w:p>
          <w:p w14:paraId="19C0204B" w14:textId="77777777" w:rsidR="005E6C45" w:rsidRDefault="005E6C45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0DDDE052" w14:textId="77777777" w:rsidR="005E6C45" w:rsidRDefault="005E6C45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lastRenderedPageBreak/>
              <w:t>Council considered a report by the President and Vice Chancellor</w:t>
            </w:r>
            <w:r w:rsidR="00C26E8E">
              <w:rPr>
                <w:rFonts w:cs="Arial"/>
                <w:bCs/>
                <w:sz w:val="20"/>
                <w:szCs w:val="20"/>
              </w:rPr>
              <w:t xml:space="preserve"> which </w:t>
            </w:r>
            <w:r w:rsidR="00C26E8E" w:rsidRPr="00C26E8E">
              <w:rPr>
                <w:rFonts w:cs="Arial"/>
                <w:bCs/>
                <w:sz w:val="20"/>
                <w:szCs w:val="20"/>
              </w:rPr>
              <w:t xml:space="preserve">present a summary report of </w:t>
            </w:r>
            <w:proofErr w:type="gramStart"/>
            <w:r w:rsidR="00C26E8E" w:rsidRPr="00C26E8E">
              <w:rPr>
                <w:rFonts w:cs="Arial"/>
                <w:bCs/>
                <w:sz w:val="20"/>
                <w:szCs w:val="20"/>
              </w:rPr>
              <w:t>University</w:t>
            </w:r>
            <w:proofErr w:type="gramEnd"/>
            <w:r w:rsidR="00C26E8E" w:rsidRPr="00C26E8E">
              <w:rPr>
                <w:rFonts w:cs="Arial"/>
                <w:bCs/>
                <w:sz w:val="20"/>
                <w:szCs w:val="20"/>
              </w:rPr>
              <w:t xml:space="preserve"> health and safety activity and performance during 2021</w:t>
            </w:r>
            <w:r w:rsidR="00911FC9">
              <w:rPr>
                <w:rFonts w:cs="Arial"/>
                <w:bCs/>
                <w:sz w:val="20"/>
                <w:szCs w:val="20"/>
              </w:rPr>
              <w:t>.</w:t>
            </w:r>
          </w:p>
          <w:p w14:paraId="7A002EDD" w14:textId="77777777" w:rsidR="00911FC9" w:rsidRDefault="00911FC9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60B0E9F1" w14:textId="77777777" w:rsidR="00911FC9" w:rsidRDefault="00911FC9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noted the following:</w:t>
            </w:r>
          </w:p>
          <w:p w14:paraId="217DD758" w14:textId="77777777" w:rsidR="00911FC9" w:rsidRDefault="00911FC9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45ACDEC7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Covid was still a challenge</w:t>
            </w:r>
          </w:p>
          <w:p w14:paraId="13EB440C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Fire Safety Act would bring new responsibilities for the University</w:t>
            </w:r>
          </w:p>
          <w:p w14:paraId="439E4C56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Health and Safety continued to improve</w:t>
            </w:r>
          </w:p>
          <w:p w14:paraId="2AE36020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Need for line managers to identify training needs so that such training can be developed and delivered.</w:t>
            </w:r>
          </w:p>
          <w:p w14:paraId="6FEB8024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Concerns within Estates and Facilities highlighted by Health &amp; Safety audits were now being addressed with the recruitment of a new quality team supported by the VP Operations and Health, Safety &amp; Risk. </w:t>
            </w:r>
          </w:p>
          <w:p w14:paraId="389FE116" w14:textId="77777777" w:rsidR="003B79D2" w:rsidRDefault="003B79D2" w:rsidP="003B79D2">
            <w:pPr>
              <w:pStyle w:val="ListParagraph"/>
              <w:numPr>
                <w:ilvl w:val="0"/>
                <w:numId w:val="25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Health &amp; Safety was part of the University staff induction but also subject to local dedicated inductions.  Workshops and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training  on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risk were held.  Further training for senior leaders will be available shortly.</w:t>
            </w:r>
          </w:p>
          <w:p w14:paraId="57305E63" w14:textId="77777777" w:rsidR="00704797" w:rsidRDefault="00704797" w:rsidP="00704797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  <w:p w14:paraId="21CC76AD" w14:textId="0275EF62" w:rsidR="00704797" w:rsidRPr="00704797" w:rsidRDefault="00704797" w:rsidP="00704797">
            <w:pPr>
              <w:rPr>
                <w:rFonts w:cs="Arial"/>
                <w:bCs/>
                <w:sz w:val="20"/>
                <w:szCs w:val="20"/>
              </w:rPr>
            </w:pPr>
            <w:r w:rsidRPr="00704797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report be noted.</w:t>
            </w:r>
          </w:p>
          <w:p w14:paraId="533079B0" w14:textId="2C5952BC" w:rsidR="00B95016" w:rsidRPr="00911FC9" w:rsidRDefault="00B95016" w:rsidP="0026040C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04797" w:rsidRPr="008028C4" w14:paraId="2F6F9EE1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DFF6FE2" w14:textId="6CD13AF4" w:rsidR="00704797" w:rsidRDefault="00704797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303E3" w14:textId="77777777" w:rsidR="00704797" w:rsidRDefault="007F11C3" w:rsidP="00C41A26">
            <w:pPr>
              <w:rPr>
                <w:rFonts w:cs="Arial"/>
                <w:b/>
                <w:sz w:val="20"/>
                <w:szCs w:val="20"/>
              </w:rPr>
            </w:pPr>
            <w:r w:rsidRPr="007F11C3">
              <w:rPr>
                <w:rFonts w:cs="Arial"/>
                <w:b/>
                <w:sz w:val="20"/>
                <w:szCs w:val="20"/>
              </w:rPr>
              <w:t>Annual Report of Health and Safety Audit and Assurance Committee</w:t>
            </w:r>
          </w:p>
          <w:p w14:paraId="2426C210" w14:textId="77777777" w:rsidR="007F11C3" w:rsidRDefault="007F11C3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1D558CEA" w14:textId="77777777" w:rsidR="007F11C3" w:rsidRDefault="007F11C3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considered a report by the Chair of the Health and Safety Audit and Assurance Committee</w:t>
            </w:r>
            <w:r w:rsidR="000106F4">
              <w:rPr>
                <w:rFonts w:cs="Arial"/>
                <w:bCs/>
                <w:sz w:val="20"/>
                <w:szCs w:val="20"/>
              </w:rPr>
              <w:t xml:space="preserve"> which provided an update on the Committee’s work in providing Council with assurance on health and safety around the University.</w:t>
            </w:r>
          </w:p>
          <w:p w14:paraId="3A34C2E5" w14:textId="77777777" w:rsidR="000106F4" w:rsidRDefault="000106F4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5729B5A5" w14:textId="77777777" w:rsidR="000106F4" w:rsidRDefault="000106F4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It was noted that the Committee found an improving picture compared to 2021</w:t>
            </w:r>
            <w:r w:rsidR="0096111F">
              <w:rPr>
                <w:rFonts w:cs="Arial"/>
                <w:bCs/>
                <w:sz w:val="20"/>
                <w:szCs w:val="20"/>
              </w:rPr>
              <w:t>. Training was now the key area for improvement and direction from the committee was provided to ensure the right people were identified</w:t>
            </w:r>
            <w:r w:rsidR="00657C7B">
              <w:rPr>
                <w:rFonts w:cs="Arial"/>
                <w:bCs/>
                <w:sz w:val="20"/>
                <w:szCs w:val="20"/>
              </w:rPr>
              <w:t xml:space="preserve"> with targeted training in vital areas.</w:t>
            </w:r>
          </w:p>
          <w:p w14:paraId="54F440EF" w14:textId="77777777" w:rsidR="00657C7B" w:rsidRDefault="00657C7B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2890173E" w14:textId="77777777" w:rsidR="00657C7B" w:rsidRDefault="00657C7B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was pleased to note the </w:t>
            </w:r>
            <w:r w:rsidR="00CE7CB6">
              <w:rPr>
                <w:rFonts w:cs="Arial"/>
                <w:bCs/>
                <w:sz w:val="20"/>
                <w:szCs w:val="20"/>
              </w:rPr>
              <w:t>positive progress</w:t>
            </w:r>
            <w:r>
              <w:rPr>
                <w:rFonts w:cs="Arial"/>
                <w:bCs/>
                <w:sz w:val="20"/>
                <w:szCs w:val="20"/>
              </w:rPr>
              <w:t xml:space="preserve"> that had been made and </w:t>
            </w:r>
            <w:r w:rsidR="004F2F53">
              <w:rPr>
                <w:rFonts w:cs="Arial"/>
                <w:bCs/>
                <w:sz w:val="20"/>
                <w:szCs w:val="20"/>
              </w:rPr>
              <w:t xml:space="preserve">welcomed the improved assurance </w:t>
            </w:r>
            <w:r w:rsidR="00CE7CB6">
              <w:rPr>
                <w:rFonts w:cs="Arial"/>
                <w:bCs/>
                <w:sz w:val="20"/>
                <w:szCs w:val="20"/>
              </w:rPr>
              <w:t xml:space="preserve">opinion </w:t>
            </w:r>
            <w:r w:rsidR="004F2F53">
              <w:rPr>
                <w:rFonts w:cs="Arial"/>
                <w:bCs/>
                <w:sz w:val="20"/>
                <w:szCs w:val="20"/>
              </w:rPr>
              <w:t>from the Committee.</w:t>
            </w:r>
          </w:p>
          <w:p w14:paraId="19BE3C75" w14:textId="77777777" w:rsidR="00597E78" w:rsidRDefault="00597E7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1DAD8D25" w14:textId="77777777" w:rsidR="00597E78" w:rsidRDefault="00597E78" w:rsidP="00C41A26">
            <w:pPr>
              <w:rPr>
                <w:rFonts w:cs="Arial"/>
                <w:bCs/>
                <w:sz w:val="20"/>
                <w:szCs w:val="20"/>
              </w:rPr>
            </w:pPr>
            <w:r w:rsidRPr="00597E78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report be noted.</w:t>
            </w:r>
          </w:p>
          <w:p w14:paraId="7B7415A7" w14:textId="1EB194FE" w:rsidR="005F27BE" w:rsidRPr="007F11C3" w:rsidRDefault="005F27BE" w:rsidP="00C41A26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F0636" w:rsidRPr="008028C4" w14:paraId="04BA31F4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95094F8" w14:textId="080A9676" w:rsidR="002F0636" w:rsidRDefault="002F063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85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4B178" w14:textId="77777777" w:rsidR="002F0636" w:rsidRDefault="005F27BE" w:rsidP="00C41A26">
            <w:pPr>
              <w:rPr>
                <w:rFonts w:cs="Arial"/>
                <w:b/>
                <w:sz w:val="20"/>
                <w:szCs w:val="20"/>
              </w:rPr>
            </w:pPr>
            <w:r w:rsidRPr="005F27BE">
              <w:rPr>
                <w:rFonts w:cs="Arial"/>
                <w:b/>
                <w:sz w:val="20"/>
                <w:szCs w:val="20"/>
              </w:rPr>
              <w:t>Recommendation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5F27BE">
              <w:rPr>
                <w:rFonts w:cs="Arial"/>
                <w:b/>
                <w:sz w:val="20"/>
                <w:szCs w:val="20"/>
              </w:rPr>
              <w:t xml:space="preserve"> from the Nominations Committee</w:t>
            </w:r>
          </w:p>
          <w:p w14:paraId="2C254A52" w14:textId="77777777" w:rsidR="007F1E95" w:rsidRDefault="007F1E95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6EDA9636" w14:textId="77777777" w:rsidR="007F1E95" w:rsidRDefault="007F1E95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considered a report by the Chair of Nominations Committee which proposed two new Council lay member candidates for appointment.</w:t>
            </w:r>
          </w:p>
          <w:p w14:paraId="63089FCD" w14:textId="77777777" w:rsidR="007F1E95" w:rsidRDefault="007F1E95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2D296C68" w14:textId="18CC3681" w:rsidR="007F1E95" w:rsidRPr="007F1E95" w:rsidRDefault="007F1E95" w:rsidP="007F1E95">
            <w:pPr>
              <w:rPr>
                <w:rFonts w:cs="Arial"/>
                <w:bCs/>
                <w:sz w:val="20"/>
                <w:szCs w:val="20"/>
              </w:rPr>
            </w:pPr>
            <w:r w:rsidRPr="007F1E95">
              <w:rPr>
                <w:rFonts w:cs="Arial"/>
                <w:bCs/>
                <w:sz w:val="20"/>
                <w:szCs w:val="20"/>
              </w:rPr>
              <w:t xml:space="preserve">Following a thorough search and interview/selection process, Mr Richard Gledhill </w:t>
            </w:r>
            <w:r>
              <w:rPr>
                <w:rFonts w:cs="Arial"/>
                <w:bCs/>
                <w:sz w:val="20"/>
                <w:szCs w:val="20"/>
              </w:rPr>
              <w:t>wa</w:t>
            </w:r>
            <w:r w:rsidRPr="007F1E95">
              <w:rPr>
                <w:rFonts w:cs="Arial"/>
                <w:bCs/>
                <w:sz w:val="20"/>
                <w:szCs w:val="20"/>
              </w:rPr>
              <w:t>s recommended to Council as new lay member and Chair of Audit Committee from 1st August 2022 replacing Mr Graeme Hobbs.</w:t>
            </w:r>
          </w:p>
          <w:p w14:paraId="29308A81" w14:textId="77777777" w:rsidR="007F1E95" w:rsidRPr="007F1E95" w:rsidRDefault="007F1E95" w:rsidP="007F1E95">
            <w:pPr>
              <w:rPr>
                <w:rFonts w:cs="Arial"/>
                <w:bCs/>
                <w:sz w:val="20"/>
                <w:szCs w:val="20"/>
              </w:rPr>
            </w:pPr>
          </w:p>
          <w:p w14:paraId="578D5F01" w14:textId="77777777" w:rsidR="007F1E95" w:rsidRDefault="007F1E95" w:rsidP="007F1E95">
            <w:pPr>
              <w:rPr>
                <w:rFonts w:cs="Arial"/>
                <w:bCs/>
                <w:sz w:val="20"/>
                <w:szCs w:val="20"/>
              </w:rPr>
            </w:pPr>
            <w:r w:rsidRPr="007F1E95">
              <w:rPr>
                <w:rFonts w:cs="Arial"/>
                <w:bCs/>
                <w:sz w:val="20"/>
                <w:szCs w:val="20"/>
              </w:rPr>
              <w:t xml:space="preserve">Ms Jenni Douglas-Todd, as the incoming Chair of the Southampton Hospital Trust Board, </w:t>
            </w:r>
            <w:r>
              <w:rPr>
                <w:rFonts w:cs="Arial"/>
                <w:bCs/>
                <w:sz w:val="20"/>
                <w:szCs w:val="20"/>
              </w:rPr>
              <w:t>wa</w:t>
            </w:r>
            <w:r w:rsidRPr="007F1E95">
              <w:rPr>
                <w:rFonts w:cs="Arial"/>
                <w:bCs/>
                <w:sz w:val="20"/>
                <w:szCs w:val="20"/>
              </w:rPr>
              <w:t>s recommended as new lay member of Council from 1st August 2022 replacing Mr Peter Hollins.</w:t>
            </w:r>
          </w:p>
          <w:p w14:paraId="5D93B52B" w14:textId="77777777" w:rsidR="0094044D" w:rsidRDefault="0094044D" w:rsidP="007F1E95">
            <w:pPr>
              <w:rPr>
                <w:rFonts w:cs="Arial"/>
                <w:bCs/>
                <w:sz w:val="20"/>
                <w:szCs w:val="20"/>
              </w:rPr>
            </w:pPr>
          </w:p>
          <w:p w14:paraId="18F19DC0" w14:textId="77777777" w:rsidR="0094044D" w:rsidRDefault="0094044D" w:rsidP="007F1E95">
            <w:pPr>
              <w:rPr>
                <w:rFonts w:cs="Arial"/>
                <w:bCs/>
                <w:sz w:val="20"/>
                <w:szCs w:val="20"/>
              </w:rPr>
            </w:pPr>
            <w:r w:rsidRPr="005D52D2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</w:t>
            </w:r>
          </w:p>
          <w:p w14:paraId="3D6B9DB4" w14:textId="77777777" w:rsidR="0094044D" w:rsidRDefault="0094044D" w:rsidP="007F1E95">
            <w:pPr>
              <w:rPr>
                <w:rFonts w:cs="Arial"/>
                <w:bCs/>
                <w:sz w:val="20"/>
                <w:szCs w:val="20"/>
              </w:rPr>
            </w:pPr>
          </w:p>
          <w:p w14:paraId="4CB7E232" w14:textId="0A2481AB" w:rsidR="0094044D" w:rsidRPr="0094044D" w:rsidRDefault="0094044D" w:rsidP="0094044D">
            <w:pPr>
              <w:pStyle w:val="ListParagraph"/>
              <w:numPr>
                <w:ilvl w:val="0"/>
                <w:numId w:val="26"/>
              </w:numPr>
              <w:rPr>
                <w:rFonts w:cs="Arial"/>
                <w:bCs/>
                <w:sz w:val="20"/>
                <w:szCs w:val="20"/>
              </w:rPr>
            </w:pPr>
            <w:r w:rsidRPr="0094044D">
              <w:rPr>
                <w:rFonts w:cs="Arial"/>
                <w:bCs/>
                <w:sz w:val="20"/>
                <w:szCs w:val="20"/>
              </w:rPr>
              <w:t>Mr Richard Gledhill be appointed as a lay member of Council and Chair of the Audit Committee from 1st August 2022 for an initial term of 3 years until 31st July 2025.</w:t>
            </w:r>
          </w:p>
          <w:p w14:paraId="456D6976" w14:textId="77777777" w:rsidR="0094044D" w:rsidRPr="0094044D" w:rsidRDefault="0094044D" w:rsidP="0094044D">
            <w:pPr>
              <w:rPr>
                <w:rFonts w:cs="Arial"/>
                <w:bCs/>
                <w:sz w:val="20"/>
                <w:szCs w:val="20"/>
              </w:rPr>
            </w:pPr>
          </w:p>
          <w:p w14:paraId="676ABFE0" w14:textId="77777777" w:rsidR="0094044D" w:rsidRDefault="0094044D" w:rsidP="0094044D">
            <w:pPr>
              <w:pStyle w:val="ListParagraph"/>
              <w:numPr>
                <w:ilvl w:val="0"/>
                <w:numId w:val="26"/>
              </w:numPr>
              <w:rPr>
                <w:rFonts w:cs="Arial"/>
                <w:bCs/>
                <w:sz w:val="20"/>
                <w:szCs w:val="20"/>
              </w:rPr>
            </w:pPr>
            <w:r w:rsidRPr="0094044D">
              <w:rPr>
                <w:rFonts w:cs="Arial"/>
                <w:bCs/>
                <w:sz w:val="20"/>
                <w:szCs w:val="20"/>
              </w:rPr>
              <w:t>Ms Jenni Douglas-Todd be appointed as a lay member of Council from 1st August 2022 for an initial term of 3 years until 31st July 2025.</w:t>
            </w:r>
          </w:p>
          <w:p w14:paraId="536FD7E4" w14:textId="1F144368" w:rsidR="00C02A44" w:rsidRPr="00C02A44" w:rsidRDefault="00C02A44" w:rsidP="00C02A44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5D52D2" w:rsidRPr="008028C4" w14:paraId="07785595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DD44675" w14:textId="47490952" w:rsidR="005D52D2" w:rsidRDefault="005D52D2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DA2F0" w14:textId="77777777" w:rsidR="005D52D2" w:rsidRDefault="00C02A44" w:rsidP="00C41A26">
            <w:pPr>
              <w:rPr>
                <w:rFonts w:cs="Arial"/>
                <w:b/>
                <w:sz w:val="20"/>
                <w:szCs w:val="20"/>
              </w:rPr>
            </w:pPr>
            <w:r w:rsidRPr="00C02A44">
              <w:rPr>
                <w:rFonts w:cs="Arial"/>
                <w:b/>
                <w:sz w:val="20"/>
                <w:szCs w:val="20"/>
              </w:rPr>
              <w:t>Global Recruitment &amp; Admissions – Potential Redundancies</w:t>
            </w:r>
          </w:p>
          <w:p w14:paraId="24797CB3" w14:textId="77777777" w:rsidR="00C02A44" w:rsidRDefault="00C02A44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083637E5" w14:textId="77777777" w:rsidR="00C02A44" w:rsidRDefault="00C02A44" w:rsidP="00C41A26">
            <w:pPr>
              <w:rPr>
                <w:rFonts w:cs="Arial"/>
                <w:bCs/>
                <w:sz w:val="20"/>
                <w:szCs w:val="20"/>
              </w:rPr>
            </w:pPr>
            <w:r w:rsidRPr="00C02A44">
              <w:rPr>
                <w:rFonts w:cs="Arial"/>
                <w:bCs/>
                <w:sz w:val="20"/>
                <w:szCs w:val="20"/>
              </w:rPr>
              <w:t xml:space="preserve">Council considered a report by the Executive Director of Student Experience &amp; Campus Life which </w:t>
            </w:r>
            <w:r w:rsidR="00316F37">
              <w:rPr>
                <w:rFonts w:cs="Arial"/>
                <w:bCs/>
                <w:sz w:val="20"/>
                <w:szCs w:val="20"/>
              </w:rPr>
              <w:t xml:space="preserve">provided a </w:t>
            </w:r>
            <w:r w:rsidR="00316F37" w:rsidRPr="00316F37">
              <w:rPr>
                <w:rFonts w:cs="Arial"/>
                <w:bCs/>
                <w:sz w:val="20"/>
                <w:szCs w:val="20"/>
              </w:rPr>
              <w:t>summary of the preliminary consultation that ha</w:t>
            </w:r>
            <w:r w:rsidR="00316F37">
              <w:rPr>
                <w:rFonts w:cs="Arial"/>
                <w:bCs/>
                <w:sz w:val="20"/>
                <w:szCs w:val="20"/>
              </w:rPr>
              <w:t>d</w:t>
            </w:r>
            <w:r w:rsidR="00316F37" w:rsidRPr="00316F37">
              <w:rPr>
                <w:rFonts w:cs="Arial"/>
                <w:bCs/>
                <w:sz w:val="20"/>
                <w:szCs w:val="20"/>
              </w:rPr>
              <w:t xml:space="preserve"> taken place regarding the proposal of a restructure for Student Recruitment Marketing &amp; Events within Global Recruitment and Admissions (GRA). The proposed restructure, which ha</w:t>
            </w:r>
            <w:r w:rsidR="00316F37">
              <w:rPr>
                <w:rFonts w:cs="Arial"/>
                <w:bCs/>
                <w:sz w:val="20"/>
                <w:szCs w:val="20"/>
              </w:rPr>
              <w:t>d</w:t>
            </w:r>
            <w:r w:rsidR="00316F37" w:rsidRPr="00316F37">
              <w:rPr>
                <w:rFonts w:cs="Arial"/>
                <w:bCs/>
                <w:sz w:val="20"/>
                <w:szCs w:val="20"/>
              </w:rPr>
              <w:t xml:space="preserve"> been approved by Planning and Resources Committee, would affect 39 employees. It </w:t>
            </w:r>
            <w:r w:rsidR="0097046D">
              <w:rPr>
                <w:rFonts w:cs="Arial"/>
                <w:bCs/>
                <w:sz w:val="20"/>
                <w:szCs w:val="20"/>
              </w:rPr>
              <w:t>wa</w:t>
            </w:r>
            <w:r w:rsidR="00316F37" w:rsidRPr="00316F37">
              <w:rPr>
                <w:rFonts w:cs="Arial"/>
                <w:bCs/>
                <w:sz w:val="20"/>
                <w:szCs w:val="20"/>
              </w:rPr>
              <w:t>s anticipated that after the job matching process, there would be very few employees, if any, who would be placed at risk of redundancy.</w:t>
            </w:r>
          </w:p>
          <w:p w14:paraId="7AD65412" w14:textId="77777777" w:rsidR="0097046D" w:rsidRDefault="0097046D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323AF80F" w14:textId="77777777" w:rsidR="0097046D" w:rsidRDefault="0097046D" w:rsidP="00C41A26">
            <w:pPr>
              <w:rPr>
                <w:rFonts w:cs="Arial"/>
                <w:bCs/>
                <w:sz w:val="20"/>
                <w:szCs w:val="20"/>
              </w:rPr>
            </w:pPr>
            <w:r w:rsidRPr="007C7E02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7C7E02">
              <w:rPr>
                <w:rFonts w:cs="Arial"/>
                <w:bCs/>
                <w:sz w:val="20"/>
                <w:szCs w:val="20"/>
              </w:rPr>
              <w:t xml:space="preserve">that </w:t>
            </w:r>
            <w:r w:rsidR="007C7E02" w:rsidRPr="007C7E02">
              <w:rPr>
                <w:rFonts w:cs="Arial"/>
                <w:bCs/>
                <w:sz w:val="20"/>
                <w:szCs w:val="20"/>
              </w:rPr>
              <w:t>the initiation of Stages 3 to 6 of Part IV of Ordinance 3.4 for Level 4 and above staff members</w:t>
            </w:r>
            <w:r w:rsidR="007C7E02">
              <w:rPr>
                <w:rFonts w:cs="Arial"/>
                <w:bCs/>
                <w:sz w:val="20"/>
                <w:szCs w:val="20"/>
              </w:rPr>
              <w:t xml:space="preserve"> be approved</w:t>
            </w:r>
            <w:r w:rsidR="007C7E02" w:rsidRPr="007C7E02">
              <w:rPr>
                <w:rFonts w:cs="Arial"/>
                <w:bCs/>
                <w:sz w:val="20"/>
                <w:szCs w:val="20"/>
              </w:rPr>
              <w:t>.</w:t>
            </w:r>
          </w:p>
          <w:p w14:paraId="639FE09A" w14:textId="214A1601" w:rsidR="002D6474" w:rsidRPr="00C02A44" w:rsidRDefault="002D6474" w:rsidP="00C41A26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7C7E02" w:rsidRPr="008028C4" w14:paraId="6B099BF2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AD99E09" w14:textId="108A945C" w:rsidR="007C7E02" w:rsidRDefault="007C7E02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87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FEC3" w14:textId="77777777" w:rsidR="002D6474" w:rsidRPr="000D6E54" w:rsidRDefault="002D6474" w:rsidP="002D6474">
            <w:pPr>
              <w:rPr>
                <w:b/>
                <w:bCs/>
                <w:sz w:val="20"/>
                <w:szCs w:val="20"/>
              </w:rPr>
            </w:pPr>
            <w:r w:rsidRPr="000D6E54">
              <w:rPr>
                <w:b/>
                <w:bCs/>
                <w:sz w:val="20"/>
                <w:szCs w:val="20"/>
              </w:rPr>
              <w:t>PASNAS Valuation</w:t>
            </w:r>
          </w:p>
          <w:p w14:paraId="7F7A35C8" w14:textId="77777777" w:rsidR="007C7E02" w:rsidRDefault="007C7E02" w:rsidP="00C41A26">
            <w:pPr>
              <w:rPr>
                <w:rFonts w:cs="Arial"/>
                <w:b/>
                <w:sz w:val="20"/>
                <w:szCs w:val="20"/>
              </w:rPr>
            </w:pPr>
          </w:p>
          <w:p w14:paraId="2DB5ED2B" w14:textId="77777777" w:rsidR="000D6E54" w:rsidRDefault="000D6E54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considered a report by the Executive Director, Finance and P</w:t>
            </w:r>
            <w:r w:rsidR="00E67F25">
              <w:rPr>
                <w:rFonts w:cs="Arial"/>
                <w:bCs/>
                <w:sz w:val="20"/>
                <w:szCs w:val="20"/>
              </w:rPr>
              <w:t>l</w:t>
            </w:r>
            <w:r>
              <w:rPr>
                <w:rFonts w:cs="Arial"/>
                <w:bCs/>
                <w:sz w:val="20"/>
                <w:szCs w:val="20"/>
              </w:rPr>
              <w:t>anning</w:t>
            </w:r>
            <w:r w:rsidR="00E67F25">
              <w:rPr>
                <w:rFonts w:cs="Arial"/>
                <w:bCs/>
                <w:sz w:val="20"/>
                <w:szCs w:val="20"/>
              </w:rPr>
              <w:t xml:space="preserve"> which set out </w:t>
            </w:r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the initial draft results from the PASNAS valuation as </w:t>
            </w:r>
            <w:proofErr w:type="gramStart"/>
            <w:r w:rsidR="00E67F25" w:rsidRPr="00E67F25">
              <w:rPr>
                <w:rFonts w:cs="Arial"/>
                <w:bCs/>
                <w:sz w:val="20"/>
                <w:szCs w:val="20"/>
              </w:rPr>
              <w:t>at</w:t>
            </w:r>
            <w:proofErr w:type="gramEnd"/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31 July 2021. The deficit ha</w:t>
            </w:r>
            <w:r w:rsidR="00E67F25">
              <w:rPr>
                <w:rFonts w:cs="Arial"/>
                <w:bCs/>
                <w:sz w:val="20"/>
                <w:szCs w:val="20"/>
              </w:rPr>
              <w:t>d</w:t>
            </w:r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increased to £56m from £38.5m at the 2018 valuation (a funding level of 83% in 2021 </w:t>
            </w:r>
            <w:proofErr w:type="spellStart"/>
            <w:r w:rsidR="00E67F25" w:rsidRPr="00E67F25">
              <w:rPr>
                <w:rFonts w:cs="Arial"/>
                <w:bCs/>
                <w:sz w:val="20"/>
                <w:szCs w:val="20"/>
              </w:rPr>
              <w:t>cf</w:t>
            </w:r>
            <w:proofErr w:type="spellEnd"/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84% in 2018). The contribution rate for future service ha</w:t>
            </w:r>
            <w:r w:rsidR="00E67F25">
              <w:rPr>
                <w:rFonts w:cs="Arial"/>
                <w:bCs/>
                <w:sz w:val="20"/>
                <w:szCs w:val="20"/>
              </w:rPr>
              <w:t>d</w:t>
            </w:r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increased by 6.55% (from 19.55% of salary to 26.1%), </w:t>
            </w:r>
            <w:proofErr w:type="gramStart"/>
            <w:r w:rsidR="00E67F25" w:rsidRPr="00E67F25">
              <w:rPr>
                <w:rFonts w:cs="Arial"/>
                <w:bCs/>
                <w:sz w:val="20"/>
                <w:szCs w:val="20"/>
              </w:rPr>
              <w:t>and also</w:t>
            </w:r>
            <w:proofErr w:type="gramEnd"/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the cost of scheme expenses with declining active members mean</w:t>
            </w:r>
            <w:r w:rsidR="00F471C8">
              <w:rPr>
                <w:rFonts w:cs="Arial"/>
                <w:bCs/>
                <w:sz w:val="20"/>
                <w:szCs w:val="20"/>
              </w:rPr>
              <w:t>t</w:t>
            </w:r>
            <w:r w:rsidR="00E67F25" w:rsidRPr="00E67F25">
              <w:rPr>
                <w:rFonts w:cs="Arial"/>
                <w:bCs/>
                <w:sz w:val="20"/>
                <w:szCs w:val="20"/>
              </w:rPr>
              <w:t xml:space="preserve"> an equivalent contribution rate increase of an additional 1.5% of salary. The report set out deficit recovery payments with a £30m up-front contribution in 2021/22 combined with a ring fencing of that funding for liability hedged assets to increase the scheme’s resilience to interest rate and inflation risks, and to support the scheme moving to maturity.  The up-front contribution would, as set out, be combined with a retention of the current deficit recovery plan length for the remainder of the deficit, along with the consultation approach and timeline to make changes to future member benefits and/or contributions to reduce the cost of future service.</w:t>
            </w:r>
          </w:p>
          <w:p w14:paraId="5488DABF" w14:textId="77777777" w:rsidR="00F471C8" w:rsidRDefault="00F471C8" w:rsidP="00C41A26">
            <w:pPr>
              <w:rPr>
                <w:rFonts w:cs="Arial"/>
                <w:bCs/>
                <w:sz w:val="20"/>
                <w:szCs w:val="20"/>
              </w:rPr>
            </w:pPr>
          </w:p>
          <w:p w14:paraId="467BEFA4" w14:textId="77777777" w:rsidR="00F471C8" w:rsidRDefault="00F471C8" w:rsidP="00C41A2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RESOLVED </w:t>
            </w:r>
            <w:r w:rsidR="00D36242">
              <w:rPr>
                <w:rFonts w:cs="Arial"/>
                <w:bCs/>
                <w:sz w:val="20"/>
                <w:szCs w:val="20"/>
              </w:rPr>
              <w:t>that</w:t>
            </w:r>
          </w:p>
          <w:p w14:paraId="6898A6C9" w14:textId="77777777" w:rsidR="00D36242" w:rsidRDefault="00D36242" w:rsidP="00D36242">
            <w:pPr>
              <w:rPr>
                <w:rFonts w:cs="Arial"/>
                <w:bCs/>
                <w:sz w:val="20"/>
                <w:szCs w:val="20"/>
              </w:rPr>
            </w:pPr>
          </w:p>
          <w:p w14:paraId="5024D53F" w14:textId="6B985D1B" w:rsidR="00D36242" w:rsidRPr="00D36242" w:rsidRDefault="00D36242" w:rsidP="00D36242">
            <w:pPr>
              <w:pStyle w:val="ListParagraph"/>
              <w:numPr>
                <w:ilvl w:val="0"/>
                <w:numId w:val="27"/>
              </w:numPr>
              <w:rPr>
                <w:rFonts w:cs="Arial"/>
                <w:bCs/>
                <w:sz w:val="20"/>
                <w:szCs w:val="20"/>
              </w:rPr>
            </w:pPr>
            <w:r w:rsidRPr="00D36242">
              <w:rPr>
                <w:rFonts w:cs="Arial"/>
                <w:bCs/>
                <w:sz w:val="20"/>
                <w:szCs w:val="20"/>
              </w:rPr>
              <w:t xml:space="preserve">the draft valuation outcomes </w:t>
            </w:r>
            <w:r>
              <w:rPr>
                <w:rFonts w:cs="Arial"/>
                <w:bCs/>
                <w:sz w:val="20"/>
                <w:szCs w:val="20"/>
              </w:rPr>
              <w:t>be noted</w:t>
            </w:r>
          </w:p>
          <w:p w14:paraId="3015A3C9" w14:textId="3DD0B99E" w:rsidR="00D36242" w:rsidRPr="00D36242" w:rsidRDefault="00D36242" w:rsidP="00D36242">
            <w:pPr>
              <w:pStyle w:val="ListParagraph"/>
              <w:numPr>
                <w:ilvl w:val="0"/>
                <w:numId w:val="27"/>
              </w:numPr>
              <w:rPr>
                <w:rFonts w:cs="Arial"/>
                <w:bCs/>
                <w:sz w:val="20"/>
                <w:szCs w:val="20"/>
              </w:rPr>
            </w:pPr>
            <w:r w:rsidRPr="00D36242">
              <w:rPr>
                <w:rFonts w:cs="Arial"/>
                <w:bCs/>
                <w:sz w:val="20"/>
                <w:szCs w:val="20"/>
              </w:rPr>
              <w:t>a £30million contribution in 2021/22 to PASNAS as a deficit recovery contribution to be ring fenced for better management of scheme funding risk and specifically liability hedging assets</w:t>
            </w:r>
            <w:r w:rsidR="00CB7255">
              <w:rPr>
                <w:rFonts w:cs="Arial"/>
                <w:bCs/>
                <w:sz w:val="20"/>
                <w:szCs w:val="20"/>
              </w:rPr>
              <w:t xml:space="preserve"> be approved</w:t>
            </w:r>
          </w:p>
          <w:p w14:paraId="6990974F" w14:textId="17EA52D3" w:rsidR="00D36242" w:rsidRPr="00CB7255" w:rsidRDefault="00D36242" w:rsidP="00CB7255">
            <w:pPr>
              <w:pStyle w:val="ListParagraph"/>
              <w:numPr>
                <w:ilvl w:val="0"/>
                <w:numId w:val="27"/>
              </w:numPr>
              <w:rPr>
                <w:rFonts w:cs="Arial"/>
                <w:bCs/>
                <w:sz w:val="20"/>
                <w:szCs w:val="20"/>
              </w:rPr>
            </w:pPr>
            <w:r w:rsidRPr="00CB7255">
              <w:rPr>
                <w:rFonts w:cs="Arial"/>
                <w:bCs/>
                <w:sz w:val="20"/>
                <w:szCs w:val="20"/>
              </w:rPr>
              <w:t xml:space="preserve">approval of the member consultation material </w:t>
            </w:r>
            <w:r w:rsidR="00897AAD">
              <w:rPr>
                <w:rFonts w:cs="Arial"/>
                <w:bCs/>
                <w:sz w:val="20"/>
                <w:szCs w:val="20"/>
              </w:rPr>
              <w:t xml:space="preserve">to </w:t>
            </w:r>
            <w:r w:rsidR="00CB7255">
              <w:rPr>
                <w:rFonts w:cs="Arial"/>
                <w:bCs/>
                <w:sz w:val="20"/>
                <w:szCs w:val="20"/>
              </w:rPr>
              <w:t>the</w:t>
            </w:r>
            <w:r w:rsidRPr="00CB7255">
              <w:rPr>
                <w:rFonts w:cs="Arial"/>
                <w:bCs/>
                <w:sz w:val="20"/>
                <w:szCs w:val="20"/>
              </w:rPr>
              <w:t xml:space="preserve"> Pensions Committee</w:t>
            </w:r>
            <w:r w:rsidR="00897AAD">
              <w:rPr>
                <w:rFonts w:cs="Arial"/>
                <w:bCs/>
                <w:sz w:val="20"/>
                <w:szCs w:val="20"/>
              </w:rPr>
              <w:t xml:space="preserve"> be approved.</w:t>
            </w:r>
          </w:p>
        </w:tc>
      </w:tr>
      <w:tr w:rsidR="001644C9" w:rsidRPr="008028C4" w14:paraId="6B1B13FE" w14:textId="77777777" w:rsidTr="007F4D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B9A7E70" w14:textId="77777777" w:rsidR="001644C9" w:rsidRDefault="001644C9" w:rsidP="007F4D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7B7C" w14:textId="77777777" w:rsidR="001644C9" w:rsidRPr="00EF145D" w:rsidRDefault="001644C9" w:rsidP="00A3750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0443190" w14:textId="77777777" w:rsidR="00837904" w:rsidRDefault="00837904" w:rsidP="007713AE">
      <w:pPr>
        <w:pStyle w:val="Address"/>
        <w:rPr>
          <w:rFonts w:cs="Arial"/>
          <w:b/>
          <w:bCs/>
          <w:sz w:val="20"/>
          <w:szCs w:val="20"/>
        </w:rPr>
      </w:pPr>
    </w:p>
    <w:p w14:paraId="03423490" w14:textId="33A83F37" w:rsidR="00F6613C" w:rsidRPr="00F860C5" w:rsidRDefault="008244CA" w:rsidP="00F860C5">
      <w:pPr>
        <w:pStyle w:val="Address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AC10BD">
        <w:rPr>
          <w:rFonts w:cs="Arial"/>
          <w:b/>
          <w:bCs/>
          <w:sz w:val="20"/>
          <w:szCs w:val="20"/>
        </w:rPr>
        <w:t>1</w:t>
      </w:r>
      <w:r w:rsidR="00C56BF5">
        <w:rPr>
          <w:rFonts w:cs="Arial"/>
          <w:b/>
          <w:bCs/>
          <w:sz w:val="20"/>
          <w:szCs w:val="20"/>
        </w:rPr>
        <w:t>2.</w:t>
      </w:r>
      <w:r w:rsidR="00897AAD">
        <w:rPr>
          <w:rFonts w:cs="Arial"/>
          <w:b/>
          <w:bCs/>
          <w:sz w:val="20"/>
          <w:szCs w:val="20"/>
        </w:rPr>
        <w:t>22</w:t>
      </w:r>
      <w:r w:rsidR="00075370">
        <w:rPr>
          <w:rFonts w:cs="Arial"/>
          <w:b/>
          <w:bCs/>
          <w:sz w:val="20"/>
          <w:szCs w:val="20"/>
        </w:rPr>
        <w:t>p</w:t>
      </w:r>
      <w:r w:rsidR="00F53C79" w:rsidRPr="00CE116D">
        <w:rPr>
          <w:rFonts w:cs="Arial"/>
          <w:b/>
          <w:bCs/>
          <w:sz w:val="20"/>
          <w:szCs w:val="20"/>
        </w:rPr>
        <w:t>m</w:t>
      </w:r>
    </w:p>
    <w:sectPr w:rsidR="00F6613C" w:rsidRPr="00F860C5" w:rsidSect="00D47286">
      <w:footerReference w:type="default" r:id="rId11"/>
      <w:headerReference w:type="first" r:id="rId12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19B6" w14:textId="77777777" w:rsidR="00134452" w:rsidRDefault="00134452">
      <w:r>
        <w:separator/>
      </w:r>
    </w:p>
    <w:p w14:paraId="67DE1675" w14:textId="77777777" w:rsidR="00134452" w:rsidRDefault="00134452"/>
  </w:endnote>
  <w:endnote w:type="continuationSeparator" w:id="0">
    <w:p w14:paraId="6A3DA8BC" w14:textId="77777777" w:rsidR="00134452" w:rsidRDefault="00134452">
      <w:r>
        <w:continuationSeparator/>
      </w:r>
    </w:p>
    <w:p w14:paraId="5A7F29DC" w14:textId="77777777" w:rsidR="00134452" w:rsidRDefault="00134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BC13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93670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A24F" w14:textId="77777777" w:rsidR="00134452" w:rsidRDefault="00134452">
      <w:r>
        <w:separator/>
      </w:r>
    </w:p>
    <w:p w14:paraId="5D508D9C" w14:textId="77777777" w:rsidR="00134452" w:rsidRDefault="00134452"/>
  </w:footnote>
  <w:footnote w:type="continuationSeparator" w:id="0">
    <w:p w14:paraId="48962ABE" w14:textId="77777777" w:rsidR="00134452" w:rsidRDefault="00134452">
      <w:r>
        <w:continuationSeparator/>
      </w:r>
    </w:p>
    <w:p w14:paraId="43F298C2" w14:textId="77777777" w:rsidR="00134452" w:rsidRDefault="00134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2DC149E" w14:textId="77777777" w:rsidTr="00854B1E">
      <w:trPr>
        <w:trHeight w:hRule="exact" w:val="227"/>
      </w:trPr>
      <w:tc>
        <w:tcPr>
          <w:tcW w:w="9639" w:type="dxa"/>
        </w:tcPr>
        <w:p w14:paraId="3914826B" w14:textId="77777777" w:rsidR="001E5B29" w:rsidRDefault="001E5B29" w:rsidP="0029789A">
          <w:pPr>
            <w:pStyle w:val="Header"/>
          </w:pPr>
        </w:p>
      </w:tc>
    </w:tr>
    <w:tr w:rsidR="001E5B29" w14:paraId="69EEC994" w14:textId="77777777" w:rsidTr="00854B1E">
      <w:trPr>
        <w:trHeight w:val="1571"/>
      </w:trPr>
      <w:tc>
        <w:tcPr>
          <w:tcW w:w="9639" w:type="dxa"/>
        </w:tcPr>
        <w:p w14:paraId="300FD1C2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72A557" wp14:editId="393DBEA4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82542" w14:textId="77777777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 w:rsidR="00AF4B8D">
      <w:t xml:space="preserve"> </w:t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87E25"/>
    <w:multiLevelType w:val="hybridMultilevel"/>
    <w:tmpl w:val="593606C2"/>
    <w:lvl w:ilvl="0" w:tplc="844CC9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25B0"/>
    <w:multiLevelType w:val="hybridMultilevel"/>
    <w:tmpl w:val="24B229E0"/>
    <w:lvl w:ilvl="0" w:tplc="FE1AC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213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6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EF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65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AE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E5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5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6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84CA9"/>
    <w:multiLevelType w:val="hybridMultilevel"/>
    <w:tmpl w:val="50C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22F7"/>
    <w:multiLevelType w:val="hybridMultilevel"/>
    <w:tmpl w:val="412A5F68"/>
    <w:lvl w:ilvl="0" w:tplc="7D8CC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66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2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A0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8A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A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2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2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84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660360"/>
    <w:multiLevelType w:val="hybridMultilevel"/>
    <w:tmpl w:val="336C3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22CA"/>
    <w:multiLevelType w:val="hybridMultilevel"/>
    <w:tmpl w:val="9F64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749"/>
    <w:multiLevelType w:val="hybridMultilevel"/>
    <w:tmpl w:val="EB2C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1DF1"/>
    <w:multiLevelType w:val="hybridMultilevel"/>
    <w:tmpl w:val="C958AD04"/>
    <w:lvl w:ilvl="0" w:tplc="183059D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02CC0"/>
    <w:multiLevelType w:val="hybridMultilevel"/>
    <w:tmpl w:val="14FC7796"/>
    <w:lvl w:ilvl="0" w:tplc="5290D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40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8D7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6B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C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2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A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ED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8E544C"/>
    <w:multiLevelType w:val="hybridMultilevel"/>
    <w:tmpl w:val="7D2A374C"/>
    <w:lvl w:ilvl="0" w:tplc="4AD41E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12AB"/>
    <w:multiLevelType w:val="hybridMultilevel"/>
    <w:tmpl w:val="CFC6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14619"/>
    <w:multiLevelType w:val="hybridMultilevel"/>
    <w:tmpl w:val="01FE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349D"/>
    <w:multiLevelType w:val="hybridMultilevel"/>
    <w:tmpl w:val="55AADA8E"/>
    <w:lvl w:ilvl="0" w:tplc="2DA8F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6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E9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CB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E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8D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8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8A470B"/>
    <w:multiLevelType w:val="hybridMultilevel"/>
    <w:tmpl w:val="EB1E6242"/>
    <w:lvl w:ilvl="0" w:tplc="D2ACB1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66451"/>
    <w:multiLevelType w:val="hybridMultilevel"/>
    <w:tmpl w:val="AAC6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C1B54"/>
    <w:multiLevelType w:val="hybridMultilevel"/>
    <w:tmpl w:val="2F4829D6"/>
    <w:lvl w:ilvl="0" w:tplc="92B21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94864"/>
    <w:multiLevelType w:val="hybridMultilevel"/>
    <w:tmpl w:val="4F8411EA"/>
    <w:lvl w:ilvl="0" w:tplc="15E094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04B34"/>
    <w:multiLevelType w:val="hybridMultilevel"/>
    <w:tmpl w:val="9346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71451"/>
    <w:multiLevelType w:val="hybridMultilevel"/>
    <w:tmpl w:val="56DA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39F3"/>
    <w:multiLevelType w:val="hybridMultilevel"/>
    <w:tmpl w:val="CF5C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F47CF"/>
    <w:multiLevelType w:val="hybridMultilevel"/>
    <w:tmpl w:val="41561634"/>
    <w:lvl w:ilvl="0" w:tplc="4970D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426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EB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6F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4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A4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2C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23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BA68EA"/>
    <w:multiLevelType w:val="hybridMultilevel"/>
    <w:tmpl w:val="3E52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20"/>
  </w:num>
  <w:num w:numId="4">
    <w:abstractNumId w:val="16"/>
  </w:num>
  <w:num w:numId="5">
    <w:abstractNumId w:val="17"/>
  </w:num>
  <w:num w:numId="6">
    <w:abstractNumId w:val="3"/>
  </w:num>
  <w:num w:numId="7">
    <w:abstractNumId w:val="7"/>
  </w:num>
  <w:num w:numId="8">
    <w:abstractNumId w:val="21"/>
  </w:num>
  <w:num w:numId="9">
    <w:abstractNumId w:val="22"/>
  </w:num>
  <w:num w:numId="10">
    <w:abstractNumId w:val="23"/>
  </w:num>
  <w:num w:numId="11">
    <w:abstractNumId w:val="11"/>
  </w:num>
  <w:num w:numId="12">
    <w:abstractNumId w:val="8"/>
  </w:num>
  <w:num w:numId="13">
    <w:abstractNumId w:val="6"/>
  </w:num>
  <w:num w:numId="14">
    <w:abstractNumId w:val="12"/>
  </w:num>
  <w:num w:numId="15">
    <w:abstractNumId w:val="19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  <w:num w:numId="20">
    <w:abstractNumId w:val="24"/>
  </w:num>
  <w:num w:numId="21">
    <w:abstractNumId w:val="14"/>
  </w:num>
  <w:num w:numId="22">
    <w:abstractNumId w:val="5"/>
  </w:num>
  <w:num w:numId="23">
    <w:abstractNumId w:val="15"/>
  </w:num>
  <w:num w:numId="24">
    <w:abstractNumId w:val="1"/>
  </w:num>
  <w:num w:numId="25">
    <w:abstractNumId w:val="25"/>
  </w:num>
  <w:num w:numId="26">
    <w:abstractNumId w:val="10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78F"/>
    <w:rsid w:val="000009D2"/>
    <w:rsid w:val="00000C0B"/>
    <w:rsid w:val="0000116C"/>
    <w:rsid w:val="00001E3E"/>
    <w:rsid w:val="00002EE3"/>
    <w:rsid w:val="000033F2"/>
    <w:rsid w:val="0000520D"/>
    <w:rsid w:val="0000564F"/>
    <w:rsid w:val="000059E2"/>
    <w:rsid w:val="00005FFC"/>
    <w:rsid w:val="000064BB"/>
    <w:rsid w:val="00007043"/>
    <w:rsid w:val="00007BEA"/>
    <w:rsid w:val="00007F58"/>
    <w:rsid w:val="00007F5F"/>
    <w:rsid w:val="000102B6"/>
    <w:rsid w:val="000106F4"/>
    <w:rsid w:val="00010A2B"/>
    <w:rsid w:val="000125CF"/>
    <w:rsid w:val="00012FD8"/>
    <w:rsid w:val="00014A6C"/>
    <w:rsid w:val="00015087"/>
    <w:rsid w:val="00015160"/>
    <w:rsid w:val="0001565D"/>
    <w:rsid w:val="00015FBF"/>
    <w:rsid w:val="00016131"/>
    <w:rsid w:val="00016282"/>
    <w:rsid w:val="00016460"/>
    <w:rsid w:val="00016750"/>
    <w:rsid w:val="00016C8C"/>
    <w:rsid w:val="00017191"/>
    <w:rsid w:val="00017474"/>
    <w:rsid w:val="00017639"/>
    <w:rsid w:val="0002020F"/>
    <w:rsid w:val="00020FE5"/>
    <w:rsid w:val="00021059"/>
    <w:rsid w:val="000220C0"/>
    <w:rsid w:val="00022490"/>
    <w:rsid w:val="0002252D"/>
    <w:rsid w:val="000227C6"/>
    <w:rsid w:val="0002464C"/>
    <w:rsid w:val="0002538F"/>
    <w:rsid w:val="000262A5"/>
    <w:rsid w:val="00026542"/>
    <w:rsid w:val="00026727"/>
    <w:rsid w:val="00027112"/>
    <w:rsid w:val="000277F7"/>
    <w:rsid w:val="00031F9E"/>
    <w:rsid w:val="00032986"/>
    <w:rsid w:val="00032DBA"/>
    <w:rsid w:val="00032ECD"/>
    <w:rsid w:val="00032F7B"/>
    <w:rsid w:val="000331AA"/>
    <w:rsid w:val="00033510"/>
    <w:rsid w:val="00033775"/>
    <w:rsid w:val="00033990"/>
    <w:rsid w:val="0003401E"/>
    <w:rsid w:val="000347B5"/>
    <w:rsid w:val="00035133"/>
    <w:rsid w:val="00036660"/>
    <w:rsid w:val="00036C28"/>
    <w:rsid w:val="000370F2"/>
    <w:rsid w:val="000372DE"/>
    <w:rsid w:val="0003733B"/>
    <w:rsid w:val="00037AC9"/>
    <w:rsid w:val="00040215"/>
    <w:rsid w:val="00040658"/>
    <w:rsid w:val="00040C58"/>
    <w:rsid w:val="00040C94"/>
    <w:rsid w:val="00041323"/>
    <w:rsid w:val="00041976"/>
    <w:rsid w:val="00042F70"/>
    <w:rsid w:val="000431FB"/>
    <w:rsid w:val="00044F36"/>
    <w:rsid w:val="000458D2"/>
    <w:rsid w:val="000461AB"/>
    <w:rsid w:val="00047714"/>
    <w:rsid w:val="000477FD"/>
    <w:rsid w:val="00047AB4"/>
    <w:rsid w:val="000500EF"/>
    <w:rsid w:val="0005043E"/>
    <w:rsid w:val="000507D0"/>
    <w:rsid w:val="00050BDD"/>
    <w:rsid w:val="000515D4"/>
    <w:rsid w:val="00051FFC"/>
    <w:rsid w:val="000542EC"/>
    <w:rsid w:val="00054617"/>
    <w:rsid w:val="00054856"/>
    <w:rsid w:val="00055038"/>
    <w:rsid w:val="00056F1A"/>
    <w:rsid w:val="0005724B"/>
    <w:rsid w:val="000578C4"/>
    <w:rsid w:val="00057B40"/>
    <w:rsid w:val="00060028"/>
    <w:rsid w:val="00061639"/>
    <w:rsid w:val="0006302B"/>
    <w:rsid w:val="00063081"/>
    <w:rsid w:val="000635F1"/>
    <w:rsid w:val="00063A19"/>
    <w:rsid w:val="00063B86"/>
    <w:rsid w:val="00063F14"/>
    <w:rsid w:val="000646FE"/>
    <w:rsid w:val="00065AD9"/>
    <w:rsid w:val="00066BA0"/>
    <w:rsid w:val="0006744E"/>
    <w:rsid w:val="00067B2D"/>
    <w:rsid w:val="0007016E"/>
    <w:rsid w:val="0007034D"/>
    <w:rsid w:val="00070723"/>
    <w:rsid w:val="00070821"/>
    <w:rsid w:val="00070AD9"/>
    <w:rsid w:val="000711E8"/>
    <w:rsid w:val="00071653"/>
    <w:rsid w:val="00071795"/>
    <w:rsid w:val="00073150"/>
    <w:rsid w:val="00073AF7"/>
    <w:rsid w:val="00074E57"/>
    <w:rsid w:val="00075370"/>
    <w:rsid w:val="00075774"/>
    <w:rsid w:val="00075E4E"/>
    <w:rsid w:val="00075FB0"/>
    <w:rsid w:val="00076112"/>
    <w:rsid w:val="000762EA"/>
    <w:rsid w:val="00076C31"/>
    <w:rsid w:val="000776D5"/>
    <w:rsid w:val="00077EFC"/>
    <w:rsid w:val="000802A8"/>
    <w:rsid w:val="000803D8"/>
    <w:rsid w:val="000805CB"/>
    <w:rsid w:val="000805D0"/>
    <w:rsid w:val="00080F8C"/>
    <w:rsid w:val="00080FB6"/>
    <w:rsid w:val="00081FD9"/>
    <w:rsid w:val="000824F4"/>
    <w:rsid w:val="00082AAD"/>
    <w:rsid w:val="00084376"/>
    <w:rsid w:val="000843BE"/>
    <w:rsid w:val="000848A2"/>
    <w:rsid w:val="00084FE6"/>
    <w:rsid w:val="00085281"/>
    <w:rsid w:val="00085A03"/>
    <w:rsid w:val="00085F50"/>
    <w:rsid w:val="00086500"/>
    <w:rsid w:val="00086B94"/>
    <w:rsid w:val="00087225"/>
    <w:rsid w:val="00087333"/>
    <w:rsid w:val="00087408"/>
    <w:rsid w:val="00090218"/>
    <w:rsid w:val="00090266"/>
    <w:rsid w:val="00090B5B"/>
    <w:rsid w:val="00090BF6"/>
    <w:rsid w:val="00091321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591E"/>
    <w:rsid w:val="00096EC5"/>
    <w:rsid w:val="00097663"/>
    <w:rsid w:val="000978E8"/>
    <w:rsid w:val="000A00E7"/>
    <w:rsid w:val="000A0D61"/>
    <w:rsid w:val="000A0FB7"/>
    <w:rsid w:val="000A1ADE"/>
    <w:rsid w:val="000A2A3E"/>
    <w:rsid w:val="000A39BC"/>
    <w:rsid w:val="000A3DF1"/>
    <w:rsid w:val="000A44B2"/>
    <w:rsid w:val="000A5115"/>
    <w:rsid w:val="000A52B0"/>
    <w:rsid w:val="000A54B1"/>
    <w:rsid w:val="000A54C2"/>
    <w:rsid w:val="000A5980"/>
    <w:rsid w:val="000A5D46"/>
    <w:rsid w:val="000A5DBB"/>
    <w:rsid w:val="000A7F10"/>
    <w:rsid w:val="000B0680"/>
    <w:rsid w:val="000B0B16"/>
    <w:rsid w:val="000B2139"/>
    <w:rsid w:val="000B3265"/>
    <w:rsid w:val="000B3CD7"/>
    <w:rsid w:val="000B4298"/>
    <w:rsid w:val="000B4342"/>
    <w:rsid w:val="000B5062"/>
    <w:rsid w:val="000B527D"/>
    <w:rsid w:val="000B55F3"/>
    <w:rsid w:val="000B5828"/>
    <w:rsid w:val="000B5926"/>
    <w:rsid w:val="000B5B0D"/>
    <w:rsid w:val="000B7276"/>
    <w:rsid w:val="000B7786"/>
    <w:rsid w:val="000B77FB"/>
    <w:rsid w:val="000B78B6"/>
    <w:rsid w:val="000B7955"/>
    <w:rsid w:val="000C00C2"/>
    <w:rsid w:val="000C0390"/>
    <w:rsid w:val="000C080D"/>
    <w:rsid w:val="000C0D63"/>
    <w:rsid w:val="000C276B"/>
    <w:rsid w:val="000C351B"/>
    <w:rsid w:val="000C3540"/>
    <w:rsid w:val="000C4628"/>
    <w:rsid w:val="000C4A25"/>
    <w:rsid w:val="000C4CD3"/>
    <w:rsid w:val="000C509D"/>
    <w:rsid w:val="000C51DA"/>
    <w:rsid w:val="000C5EC7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322"/>
    <w:rsid w:val="000D6426"/>
    <w:rsid w:val="000D65DE"/>
    <w:rsid w:val="000D6CFD"/>
    <w:rsid w:val="000D6E54"/>
    <w:rsid w:val="000D7CD6"/>
    <w:rsid w:val="000E0000"/>
    <w:rsid w:val="000E0026"/>
    <w:rsid w:val="000E00E1"/>
    <w:rsid w:val="000E02F5"/>
    <w:rsid w:val="000E067E"/>
    <w:rsid w:val="000E24DF"/>
    <w:rsid w:val="000E2EE0"/>
    <w:rsid w:val="000E375C"/>
    <w:rsid w:val="000E3928"/>
    <w:rsid w:val="000E3A62"/>
    <w:rsid w:val="000E49B4"/>
    <w:rsid w:val="000E4E6E"/>
    <w:rsid w:val="000E5265"/>
    <w:rsid w:val="000F1EDE"/>
    <w:rsid w:val="000F2346"/>
    <w:rsid w:val="000F34CD"/>
    <w:rsid w:val="000F3980"/>
    <w:rsid w:val="000F47EB"/>
    <w:rsid w:val="000F5483"/>
    <w:rsid w:val="000F5BAA"/>
    <w:rsid w:val="000F5F50"/>
    <w:rsid w:val="000F639B"/>
    <w:rsid w:val="000F6BCF"/>
    <w:rsid w:val="000F6D2F"/>
    <w:rsid w:val="000F771F"/>
    <w:rsid w:val="000F7899"/>
    <w:rsid w:val="000F7F9E"/>
    <w:rsid w:val="00100F34"/>
    <w:rsid w:val="001011EC"/>
    <w:rsid w:val="001015D8"/>
    <w:rsid w:val="001018A4"/>
    <w:rsid w:val="00101EF3"/>
    <w:rsid w:val="0010227A"/>
    <w:rsid w:val="00102329"/>
    <w:rsid w:val="00102466"/>
    <w:rsid w:val="001026A8"/>
    <w:rsid w:val="00102A81"/>
    <w:rsid w:val="001038B2"/>
    <w:rsid w:val="00103A00"/>
    <w:rsid w:val="00104AE8"/>
    <w:rsid w:val="00106340"/>
    <w:rsid w:val="00106698"/>
    <w:rsid w:val="00106951"/>
    <w:rsid w:val="00106A78"/>
    <w:rsid w:val="001073DF"/>
    <w:rsid w:val="00107F12"/>
    <w:rsid w:val="001110F5"/>
    <w:rsid w:val="0011137D"/>
    <w:rsid w:val="001115C6"/>
    <w:rsid w:val="00111791"/>
    <w:rsid w:val="00111815"/>
    <w:rsid w:val="00112619"/>
    <w:rsid w:val="001129EA"/>
    <w:rsid w:val="001148E3"/>
    <w:rsid w:val="00115157"/>
    <w:rsid w:val="00115B07"/>
    <w:rsid w:val="00116DD0"/>
    <w:rsid w:val="00120273"/>
    <w:rsid w:val="00120999"/>
    <w:rsid w:val="00120B8C"/>
    <w:rsid w:val="00120DAF"/>
    <w:rsid w:val="00120FBD"/>
    <w:rsid w:val="00121056"/>
    <w:rsid w:val="0012176A"/>
    <w:rsid w:val="00122100"/>
    <w:rsid w:val="001221D2"/>
    <w:rsid w:val="00122908"/>
    <w:rsid w:val="001235D9"/>
    <w:rsid w:val="00123A55"/>
    <w:rsid w:val="00123AC3"/>
    <w:rsid w:val="00123D20"/>
    <w:rsid w:val="0012413F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03AA"/>
    <w:rsid w:val="00131404"/>
    <w:rsid w:val="00132250"/>
    <w:rsid w:val="00132A9E"/>
    <w:rsid w:val="00132BF7"/>
    <w:rsid w:val="00132F50"/>
    <w:rsid w:val="00133B73"/>
    <w:rsid w:val="00133CB6"/>
    <w:rsid w:val="00134452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6A1"/>
    <w:rsid w:val="00137BBA"/>
    <w:rsid w:val="00140B47"/>
    <w:rsid w:val="00140BD7"/>
    <w:rsid w:val="00140FCD"/>
    <w:rsid w:val="00141AAA"/>
    <w:rsid w:val="00142DEF"/>
    <w:rsid w:val="001435A0"/>
    <w:rsid w:val="001440EA"/>
    <w:rsid w:val="001448FF"/>
    <w:rsid w:val="001450F2"/>
    <w:rsid w:val="00145B87"/>
    <w:rsid w:val="00146067"/>
    <w:rsid w:val="001460BE"/>
    <w:rsid w:val="0014687B"/>
    <w:rsid w:val="00146C93"/>
    <w:rsid w:val="00147309"/>
    <w:rsid w:val="001473F6"/>
    <w:rsid w:val="00147AF8"/>
    <w:rsid w:val="001502E5"/>
    <w:rsid w:val="00150DEA"/>
    <w:rsid w:val="00151A74"/>
    <w:rsid w:val="00151CC6"/>
    <w:rsid w:val="001520C8"/>
    <w:rsid w:val="001525C0"/>
    <w:rsid w:val="001544AE"/>
    <w:rsid w:val="00154E3C"/>
    <w:rsid w:val="00155086"/>
    <w:rsid w:val="00155224"/>
    <w:rsid w:val="001552E1"/>
    <w:rsid w:val="00155E0F"/>
    <w:rsid w:val="00156898"/>
    <w:rsid w:val="00156F4F"/>
    <w:rsid w:val="0015709F"/>
    <w:rsid w:val="00157AF0"/>
    <w:rsid w:val="00157DA6"/>
    <w:rsid w:val="00157F34"/>
    <w:rsid w:val="00160F3C"/>
    <w:rsid w:val="00162A2D"/>
    <w:rsid w:val="00163694"/>
    <w:rsid w:val="001640D3"/>
    <w:rsid w:val="00164483"/>
    <w:rsid w:val="001644C9"/>
    <w:rsid w:val="00165661"/>
    <w:rsid w:val="00166069"/>
    <w:rsid w:val="00167936"/>
    <w:rsid w:val="00170575"/>
    <w:rsid w:val="00171981"/>
    <w:rsid w:val="001719D4"/>
    <w:rsid w:val="00171D50"/>
    <w:rsid w:val="001723B1"/>
    <w:rsid w:val="001728F3"/>
    <w:rsid w:val="0017396F"/>
    <w:rsid w:val="00173BDB"/>
    <w:rsid w:val="0017445E"/>
    <w:rsid w:val="00174C66"/>
    <w:rsid w:val="00175F4A"/>
    <w:rsid w:val="00176468"/>
    <w:rsid w:val="00176BDC"/>
    <w:rsid w:val="00176E30"/>
    <w:rsid w:val="00176F58"/>
    <w:rsid w:val="00177BD7"/>
    <w:rsid w:val="00177E44"/>
    <w:rsid w:val="0018041B"/>
    <w:rsid w:val="001804FE"/>
    <w:rsid w:val="00180767"/>
    <w:rsid w:val="00180E20"/>
    <w:rsid w:val="0018144C"/>
    <w:rsid w:val="00181B46"/>
    <w:rsid w:val="0018203E"/>
    <w:rsid w:val="001821A5"/>
    <w:rsid w:val="00182AC7"/>
    <w:rsid w:val="0018324D"/>
    <w:rsid w:val="00183B8F"/>
    <w:rsid w:val="001840EA"/>
    <w:rsid w:val="0018433A"/>
    <w:rsid w:val="00184D52"/>
    <w:rsid w:val="00185D91"/>
    <w:rsid w:val="00185F47"/>
    <w:rsid w:val="001860B6"/>
    <w:rsid w:val="00186780"/>
    <w:rsid w:val="00186921"/>
    <w:rsid w:val="00187691"/>
    <w:rsid w:val="00190619"/>
    <w:rsid w:val="00190C36"/>
    <w:rsid w:val="001911EF"/>
    <w:rsid w:val="0019121D"/>
    <w:rsid w:val="00191984"/>
    <w:rsid w:val="00191C93"/>
    <w:rsid w:val="00191FA3"/>
    <w:rsid w:val="00192026"/>
    <w:rsid w:val="00192063"/>
    <w:rsid w:val="001920D4"/>
    <w:rsid w:val="00192123"/>
    <w:rsid w:val="001925B3"/>
    <w:rsid w:val="00193581"/>
    <w:rsid w:val="00193FB6"/>
    <w:rsid w:val="001947B2"/>
    <w:rsid w:val="0019480A"/>
    <w:rsid w:val="00195362"/>
    <w:rsid w:val="001954C0"/>
    <w:rsid w:val="00195660"/>
    <w:rsid w:val="001961A1"/>
    <w:rsid w:val="00196E02"/>
    <w:rsid w:val="0019754E"/>
    <w:rsid w:val="001A08CD"/>
    <w:rsid w:val="001A0A92"/>
    <w:rsid w:val="001A0E4E"/>
    <w:rsid w:val="001A17DE"/>
    <w:rsid w:val="001A2532"/>
    <w:rsid w:val="001A275F"/>
    <w:rsid w:val="001A334D"/>
    <w:rsid w:val="001A3637"/>
    <w:rsid w:val="001A4065"/>
    <w:rsid w:val="001A4C52"/>
    <w:rsid w:val="001A50FF"/>
    <w:rsid w:val="001A5477"/>
    <w:rsid w:val="001A62E7"/>
    <w:rsid w:val="001A658E"/>
    <w:rsid w:val="001A66A5"/>
    <w:rsid w:val="001A6E60"/>
    <w:rsid w:val="001A75A0"/>
    <w:rsid w:val="001A7784"/>
    <w:rsid w:val="001B03AE"/>
    <w:rsid w:val="001B08AB"/>
    <w:rsid w:val="001B0D4A"/>
    <w:rsid w:val="001B2210"/>
    <w:rsid w:val="001B250D"/>
    <w:rsid w:val="001B275C"/>
    <w:rsid w:val="001B2A79"/>
    <w:rsid w:val="001B2DB2"/>
    <w:rsid w:val="001B2E99"/>
    <w:rsid w:val="001B2FD1"/>
    <w:rsid w:val="001B4110"/>
    <w:rsid w:val="001B5105"/>
    <w:rsid w:val="001B548D"/>
    <w:rsid w:val="001B592B"/>
    <w:rsid w:val="001B5963"/>
    <w:rsid w:val="001B5B40"/>
    <w:rsid w:val="001B6190"/>
    <w:rsid w:val="001B6F57"/>
    <w:rsid w:val="001B74BE"/>
    <w:rsid w:val="001B795E"/>
    <w:rsid w:val="001B7E36"/>
    <w:rsid w:val="001C043B"/>
    <w:rsid w:val="001C08B1"/>
    <w:rsid w:val="001C0F9B"/>
    <w:rsid w:val="001C2C92"/>
    <w:rsid w:val="001C2CFA"/>
    <w:rsid w:val="001C31DE"/>
    <w:rsid w:val="001C324A"/>
    <w:rsid w:val="001C3257"/>
    <w:rsid w:val="001C3B18"/>
    <w:rsid w:val="001C3E3A"/>
    <w:rsid w:val="001C40AD"/>
    <w:rsid w:val="001C4A7A"/>
    <w:rsid w:val="001C4CB1"/>
    <w:rsid w:val="001C4FF4"/>
    <w:rsid w:val="001C552D"/>
    <w:rsid w:val="001C5C5C"/>
    <w:rsid w:val="001C5F6C"/>
    <w:rsid w:val="001C5F98"/>
    <w:rsid w:val="001C63B1"/>
    <w:rsid w:val="001C6553"/>
    <w:rsid w:val="001C67A5"/>
    <w:rsid w:val="001C72F8"/>
    <w:rsid w:val="001D0464"/>
    <w:rsid w:val="001D064D"/>
    <w:rsid w:val="001D0B37"/>
    <w:rsid w:val="001D0B97"/>
    <w:rsid w:val="001D0E9B"/>
    <w:rsid w:val="001D1F99"/>
    <w:rsid w:val="001D251D"/>
    <w:rsid w:val="001D2F0A"/>
    <w:rsid w:val="001D2FBC"/>
    <w:rsid w:val="001D3414"/>
    <w:rsid w:val="001D5201"/>
    <w:rsid w:val="001D6778"/>
    <w:rsid w:val="001D7167"/>
    <w:rsid w:val="001D7618"/>
    <w:rsid w:val="001D7C1B"/>
    <w:rsid w:val="001E026C"/>
    <w:rsid w:val="001E050D"/>
    <w:rsid w:val="001E0927"/>
    <w:rsid w:val="001E200F"/>
    <w:rsid w:val="001E2689"/>
    <w:rsid w:val="001E2F9B"/>
    <w:rsid w:val="001E3142"/>
    <w:rsid w:val="001E3414"/>
    <w:rsid w:val="001E46E9"/>
    <w:rsid w:val="001E49C9"/>
    <w:rsid w:val="001E5311"/>
    <w:rsid w:val="001E5554"/>
    <w:rsid w:val="001E5789"/>
    <w:rsid w:val="001E5B29"/>
    <w:rsid w:val="001E5BE9"/>
    <w:rsid w:val="001E61D7"/>
    <w:rsid w:val="001E6799"/>
    <w:rsid w:val="001E7A8E"/>
    <w:rsid w:val="001F04AE"/>
    <w:rsid w:val="001F0B45"/>
    <w:rsid w:val="001F0D06"/>
    <w:rsid w:val="001F236F"/>
    <w:rsid w:val="001F2796"/>
    <w:rsid w:val="001F289C"/>
    <w:rsid w:val="001F3B5F"/>
    <w:rsid w:val="001F50E0"/>
    <w:rsid w:val="001F50EB"/>
    <w:rsid w:val="001F62E0"/>
    <w:rsid w:val="001F74CD"/>
    <w:rsid w:val="001F77E0"/>
    <w:rsid w:val="00200469"/>
    <w:rsid w:val="0020058B"/>
    <w:rsid w:val="00200CBD"/>
    <w:rsid w:val="002026AD"/>
    <w:rsid w:val="00202B13"/>
    <w:rsid w:val="00203529"/>
    <w:rsid w:val="00203ED5"/>
    <w:rsid w:val="00205712"/>
    <w:rsid w:val="00205C4F"/>
    <w:rsid w:val="002062AB"/>
    <w:rsid w:val="002062F5"/>
    <w:rsid w:val="002064B6"/>
    <w:rsid w:val="002068B9"/>
    <w:rsid w:val="00206D78"/>
    <w:rsid w:val="00206E7E"/>
    <w:rsid w:val="002070F4"/>
    <w:rsid w:val="00207646"/>
    <w:rsid w:val="00207FE3"/>
    <w:rsid w:val="002109C3"/>
    <w:rsid w:val="00211458"/>
    <w:rsid w:val="00211650"/>
    <w:rsid w:val="00211D91"/>
    <w:rsid w:val="00212C8D"/>
    <w:rsid w:val="002136D6"/>
    <w:rsid w:val="00213F6A"/>
    <w:rsid w:val="00214032"/>
    <w:rsid w:val="002140D3"/>
    <w:rsid w:val="00215603"/>
    <w:rsid w:val="00215F6E"/>
    <w:rsid w:val="00216D5B"/>
    <w:rsid w:val="002173FB"/>
    <w:rsid w:val="002210AF"/>
    <w:rsid w:val="00221E1D"/>
    <w:rsid w:val="00221F95"/>
    <w:rsid w:val="002220EF"/>
    <w:rsid w:val="00222BC9"/>
    <w:rsid w:val="00223355"/>
    <w:rsid w:val="002234C6"/>
    <w:rsid w:val="002236F7"/>
    <w:rsid w:val="00224921"/>
    <w:rsid w:val="0022576E"/>
    <w:rsid w:val="002260CE"/>
    <w:rsid w:val="00226AFD"/>
    <w:rsid w:val="002304D9"/>
    <w:rsid w:val="00230D24"/>
    <w:rsid w:val="00231D4C"/>
    <w:rsid w:val="00233160"/>
    <w:rsid w:val="00233D97"/>
    <w:rsid w:val="00234883"/>
    <w:rsid w:val="0023546C"/>
    <w:rsid w:val="00235D1F"/>
    <w:rsid w:val="00236191"/>
    <w:rsid w:val="0023630D"/>
    <w:rsid w:val="002363F5"/>
    <w:rsid w:val="00236BFE"/>
    <w:rsid w:val="00237CA1"/>
    <w:rsid w:val="00240133"/>
    <w:rsid w:val="002405CA"/>
    <w:rsid w:val="00240773"/>
    <w:rsid w:val="00240A1D"/>
    <w:rsid w:val="00240CCA"/>
    <w:rsid w:val="0024104C"/>
    <w:rsid w:val="00241441"/>
    <w:rsid w:val="0024295F"/>
    <w:rsid w:val="00242D97"/>
    <w:rsid w:val="002431BD"/>
    <w:rsid w:val="00243AD6"/>
    <w:rsid w:val="00243E07"/>
    <w:rsid w:val="0024415E"/>
    <w:rsid w:val="00244F56"/>
    <w:rsid w:val="0024539C"/>
    <w:rsid w:val="00246FE4"/>
    <w:rsid w:val="00247732"/>
    <w:rsid w:val="00247918"/>
    <w:rsid w:val="00247926"/>
    <w:rsid w:val="00247D22"/>
    <w:rsid w:val="00250590"/>
    <w:rsid w:val="002513D9"/>
    <w:rsid w:val="00251D4E"/>
    <w:rsid w:val="0025217B"/>
    <w:rsid w:val="0025263C"/>
    <w:rsid w:val="00252935"/>
    <w:rsid w:val="002533FC"/>
    <w:rsid w:val="00253672"/>
    <w:rsid w:val="002538CE"/>
    <w:rsid w:val="0025406E"/>
    <w:rsid w:val="00254537"/>
    <w:rsid w:val="0025469D"/>
    <w:rsid w:val="00254722"/>
    <w:rsid w:val="002547F5"/>
    <w:rsid w:val="00255DBF"/>
    <w:rsid w:val="00255FDD"/>
    <w:rsid w:val="002566E9"/>
    <w:rsid w:val="00256969"/>
    <w:rsid w:val="00256DC9"/>
    <w:rsid w:val="002573A2"/>
    <w:rsid w:val="0025747A"/>
    <w:rsid w:val="00257794"/>
    <w:rsid w:val="00257E16"/>
    <w:rsid w:val="00260333"/>
    <w:rsid w:val="0026040C"/>
    <w:rsid w:val="002608F5"/>
    <w:rsid w:val="00260B1D"/>
    <w:rsid w:val="00260C01"/>
    <w:rsid w:val="00260E14"/>
    <w:rsid w:val="002623EB"/>
    <w:rsid w:val="00262456"/>
    <w:rsid w:val="00262C0E"/>
    <w:rsid w:val="00262EE2"/>
    <w:rsid w:val="002633B3"/>
    <w:rsid w:val="002633DD"/>
    <w:rsid w:val="00263550"/>
    <w:rsid w:val="00263C82"/>
    <w:rsid w:val="00265B24"/>
    <w:rsid w:val="0026753E"/>
    <w:rsid w:val="00267B1F"/>
    <w:rsid w:val="00267CC4"/>
    <w:rsid w:val="00267EDB"/>
    <w:rsid w:val="00270002"/>
    <w:rsid w:val="002706DA"/>
    <w:rsid w:val="00270C72"/>
    <w:rsid w:val="00271061"/>
    <w:rsid w:val="0027225C"/>
    <w:rsid w:val="00272382"/>
    <w:rsid w:val="00272B0F"/>
    <w:rsid w:val="002730EF"/>
    <w:rsid w:val="00273E93"/>
    <w:rsid w:val="00274178"/>
    <w:rsid w:val="002743A4"/>
    <w:rsid w:val="00274953"/>
    <w:rsid w:val="002758D8"/>
    <w:rsid w:val="00275BE2"/>
    <w:rsid w:val="00275FAC"/>
    <w:rsid w:val="00276EE0"/>
    <w:rsid w:val="002809DA"/>
    <w:rsid w:val="00280E51"/>
    <w:rsid w:val="0028107D"/>
    <w:rsid w:val="002819E5"/>
    <w:rsid w:val="00281CB4"/>
    <w:rsid w:val="00281E67"/>
    <w:rsid w:val="00282DB6"/>
    <w:rsid w:val="00282F2C"/>
    <w:rsid w:val="00283641"/>
    <w:rsid w:val="0028514F"/>
    <w:rsid w:val="00285166"/>
    <w:rsid w:val="0028528C"/>
    <w:rsid w:val="002857BD"/>
    <w:rsid w:val="002859D2"/>
    <w:rsid w:val="002860EB"/>
    <w:rsid w:val="002870CE"/>
    <w:rsid w:val="0028717A"/>
    <w:rsid w:val="00287DA5"/>
    <w:rsid w:val="00287F1D"/>
    <w:rsid w:val="002902A7"/>
    <w:rsid w:val="00290785"/>
    <w:rsid w:val="002917F1"/>
    <w:rsid w:val="0029186E"/>
    <w:rsid w:val="0029191E"/>
    <w:rsid w:val="002922F8"/>
    <w:rsid w:val="00292EE3"/>
    <w:rsid w:val="00293427"/>
    <w:rsid w:val="00293643"/>
    <w:rsid w:val="002942D4"/>
    <w:rsid w:val="002946B1"/>
    <w:rsid w:val="00294B4E"/>
    <w:rsid w:val="0029506C"/>
    <w:rsid w:val="00295D1E"/>
    <w:rsid w:val="00295EFD"/>
    <w:rsid w:val="00296276"/>
    <w:rsid w:val="00296554"/>
    <w:rsid w:val="00296DC9"/>
    <w:rsid w:val="0029767A"/>
    <w:rsid w:val="0029789A"/>
    <w:rsid w:val="002A0364"/>
    <w:rsid w:val="002A1B95"/>
    <w:rsid w:val="002A1C92"/>
    <w:rsid w:val="002A28C7"/>
    <w:rsid w:val="002A2E37"/>
    <w:rsid w:val="002A323F"/>
    <w:rsid w:val="002A3810"/>
    <w:rsid w:val="002A499B"/>
    <w:rsid w:val="002A586B"/>
    <w:rsid w:val="002A5B1E"/>
    <w:rsid w:val="002A67FC"/>
    <w:rsid w:val="002A6B39"/>
    <w:rsid w:val="002A70BE"/>
    <w:rsid w:val="002A7415"/>
    <w:rsid w:val="002A777C"/>
    <w:rsid w:val="002A779E"/>
    <w:rsid w:val="002A7CA1"/>
    <w:rsid w:val="002B0291"/>
    <w:rsid w:val="002B0799"/>
    <w:rsid w:val="002B16A5"/>
    <w:rsid w:val="002B174C"/>
    <w:rsid w:val="002B1D39"/>
    <w:rsid w:val="002B267B"/>
    <w:rsid w:val="002B3D60"/>
    <w:rsid w:val="002B47B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4E5"/>
    <w:rsid w:val="002C1867"/>
    <w:rsid w:val="002C1AEB"/>
    <w:rsid w:val="002C2122"/>
    <w:rsid w:val="002C25D0"/>
    <w:rsid w:val="002C2F32"/>
    <w:rsid w:val="002C4860"/>
    <w:rsid w:val="002C4E4D"/>
    <w:rsid w:val="002C532E"/>
    <w:rsid w:val="002C5978"/>
    <w:rsid w:val="002C5BB5"/>
    <w:rsid w:val="002C6198"/>
    <w:rsid w:val="002C73C1"/>
    <w:rsid w:val="002C78EA"/>
    <w:rsid w:val="002D10D9"/>
    <w:rsid w:val="002D2EA2"/>
    <w:rsid w:val="002D359E"/>
    <w:rsid w:val="002D4340"/>
    <w:rsid w:val="002D4DF4"/>
    <w:rsid w:val="002D52C5"/>
    <w:rsid w:val="002D5FD4"/>
    <w:rsid w:val="002D6474"/>
    <w:rsid w:val="002D6AE8"/>
    <w:rsid w:val="002D6F47"/>
    <w:rsid w:val="002D70EF"/>
    <w:rsid w:val="002D7DF0"/>
    <w:rsid w:val="002E262D"/>
    <w:rsid w:val="002E2B5F"/>
    <w:rsid w:val="002E32BC"/>
    <w:rsid w:val="002E3504"/>
    <w:rsid w:val="002E35DD"/>
    <w:rsid w:val="002E4650"/>
    <w:rsid w:val="002E63B7"/>
    <w:rsid w:val="002E7052"/>
    <w:rsid w:val="002E7FD2"/>
    <w:rsid w:val="002F0636"/>
    <w:rsid w:val="002F0C6F"/>
    <w:rsid w:val="002F182C"/>
    <w:rsid w:val="002F1E0D"/>
    <w:rsid w:val="002F20E0"/>
    <w:rsid w:val="002F2B64"/>
    <w:rsid w:val="002F326F"/>
    <w:rsid w:val="002F35D6"/>
    <w:rsid w:val="002F465D"/>
    <w:rsid w:val="002F525A"/>
    <w:rsid w:val="002F618D"/>
    <w:rsid w:val="002F660D"/>
    <w:rsid w:val="002F7042"/>
    <w:rsid w:val="0030051A"/>
    <w:rsid w:val="00300A8E"/>
    <w:rsid w:val="00300E19"/>
    <w:rsid w:val="00301447"/>
    <w:rsid w:val="003014C7"/>
    <w:rsid w:val="00301C60"/>
    <w:rsid w:val="00302903"/>
    <w:rsid w:val="00302B02"/>
    <w:rsid w:val="00304343"/>
    <w:rsid w:val="003052CD"/>
    <w:rsid w:val="00305580"/>
    <w:rsid w:val="00305724"/>
    <w:rsid w:val="00306189"/>
    <w:rsid w:val="00306234"/>
    <w:rsid w:val="003068B4"/>
    <w:rsid w:val="00306CAA"/>
    <w:rsid w:val="0030730A"/>
    <w:rsid w:val="00310042"/>
    <w:rsid w:val="00312345"/>
    <w:rsid w:val="00312956"/>
    <w:rsid w:val="00312E0B"/>
    <w:rsid w:val="003137E1"/>
    <w:rsid w:val="00313C3A"/>
    <w:rsid w:val="00313CC8"/>
    <w:rsid w:val="00314633"/>
    <w:rsid w:val="00314E6A"/>
    <w:rsid w:val="00314ED5"/>
    <w:rsid w:val="0031504A"/>
    <w:rsid w:val="003164A9"/>
    <w:rsid w:val="0031665E"/>
    <w:rsid w:val="00316EDE"/>
    <w:rsid w:val="00316F37"/>
    <w:rsid w:val="003178D9"/>
    <w:rsid w:val="003216BB"/>
    <w:rsid w:val="0032210E"/>
    <w:rsid w:val="00322514"/>
    <w:rsid w:val="00322D49"/>
    <w:rsid w:val="00323168"/>
    <w:rsid w:val="003231C4"/>
    <w:rsid w:val="003243BA"/>
    <w:rsid w:val="003254C5"/>
    <w:rsid w:val="003254F6"/>
    <w:rsid w:val="0032557E"/>
    <w:rsid w:val="00326E40"/>
    <w:rsid w:val="00327003"/>
    <w:rsid w:val="0032718F"/>
    <w:rsid w:val="00330898"/>
    <w:rsid w:val="00332523"/>
    <w:rsid w:val="00332E2B"/>
    <w:rsid w:val="00333168"/>
    <w:rsid w:val="00333F23"/>
    <w:rsid w:val="003342B8"/>
    <w:rsid w:val="003345E1"/>
    <w:rsid w:val="00335B09"/>
    <w:rsid w:val="003360A2"/>
    <w:rsid w:val="003361B0"/>
    <w:rsid w:val="003368E2"/>
    <w:rsid w:val="00337BDB"/>
    <w:rsid w:val="00340154"/>
    <w:rsid w:val="00340D5A"/>
    <w:rsid w:val="0034151E"/>
    <w:rsid w:val="003419A0"/>
    <w:rsid w:val="003425C5"/>
    <w:rsid w:val="003426CB"/>
    <w:rsid w:val="0034343E"/>
    <w:rsid w:val="00343C99"/>
    <w:rsid w:val="00343CE3"/>
    <w:rsid w:val="00343EDA"/>
    <w:rsid w:val="003445F9"/>
    <w:rsid w:val="00344BEF"/>
    <w:rsid w:val="003454B7"/>
    <w:rsid w:val="003458C5"/>
    <w:rsid w:val="00345922"/>
    <w:rsid w:val="00345B92"/>
    <w:rsid w:val="00346311"/>
    <w:rsid w:val="00346396"/>
    <w:rsid w:val="00346E8B"/>
    <w:rsid w:val="0034717D"/>
    <w:rsid w:val="00347213"/>
    <w:rsid w:val="003472EB"/>
    <w:rsid w:val="003473A8"/>
    <w:rsid w:val="003479B9"/>
    <w:rsid w:val="00347E4D"/>
    <w:rsid w:val="00347E63"/>
    <w:rsid w:val="00347FAE"/>
    <w:rsid w:val="0035066D"/>
    <w:rsid w:val="00350F21"/>
    <w:rsid w:val="003515F7"/>
    <w:rsid w:val="00351E87"/>
    <w:rsid w:val="00352249"/>
    <w:rsid w:val="003536AE"/>
    <w:rsid w:val="0035421C"/>
    <w:rsid w:val="00354A01"/>
    <w:rsid w:val="00354DB1"/>
    <w:rsid w:val="00354F18"/>
    <w:rsid w:val="00355529"/>
    <w:rsid w:val="00355B8E"/>
    <w:rsid w:val="00356846"/>
    <w:rsid w:val="00356FE9"/>
    <w:rsid w:val="00357489"/>
    <w:rsid w:val="00360ED4"/>
    <w:rsid w:val="003619F9"/>
    <w:rsid w:val="003620D4"/>
    <w:rsid w:val="00363487"/>
    <w:rsid w:val="003635F8"/>
    <w:rsid w:val="003636B9"/>
    <w:rsid w:val="00364376"/>
    <w:rsid w:val="00364B2C"/>
    <w:rsid w:val="00364FB2"/>
    <w:rsid w:val="003660BC"/>
    <w:rsid w:val="00367531"/>
    <w:rsid w:val="00367D94"/>
    <w:rsid w:val="0037006C"/>
    <w:rsid w:val="003701F7"/>
    <w:rsid w:val="0037048F"/>
    <w:rsid w:val="003704F4"/>
    <w:rsid w:val="00370B49"/>
    <w:rsid w:val="00370CED"/>
    <w:rsid w:val="003716DC"/>
    <w:rsid w:val="003742CA"/>
    <w:rsid w:val="003743FD"/>
    <w:rsid w:val="00376226"/>
    <w:rsid w:val="003771DD"/>
    <w:rsid w:val="003771E9"/>
    <w:rsid w:val="003777F9"/>
    <w:rsid w:val="0037783B"/>
    <w:rsid w:val="0038081B"/>
    <w:rsid w:val="00380C02"/>
    <w:rsid w:val="00380D99"/>
    <w:rsid w:val="003815FB"/>
    <w:rsid w:val="00381FC3"/>
    <w:rsid w:val="003831B1"/>
    <w:rsid w:val="003838FB"/>
    <w:rsid w:val="00383EF9"/>
    <w:rsid w:val="003841F5"/>
    <w:rsid w:val="00385D94"/>
    <w:rsid w:val="00385E20"/>
    <w:rsid w:val="003860A6"/>
    <w:rsid w:val="00386359"/>
    <w:rsid w:val="0038643F"/>
    <w:rsid w:val="003872E3"/>
    <w:rsid w:val="00387C0F"/>
    <w:rsid w:val="00390884"/>
    <w:rsid w:val="003908BE"/>
    <w:rsid w:val="003908F2"/>
    <w:rsid w:val="00390C3B"/>
    <w:rsid w:val="00391066"/>
    <w:rsid w:val="00391A16"/>
    <w:rsid w:val="00391DEB"/>
    <w:rsid w:val="00391E23"/>
    <w:rsid w:val="00391FED"/>
    <w:rsid w:val="00392511"/>
    <w:rsid w:val="0039315D"/>
    <w:rsid w:val="003935CF"/>
    <w:rsid w:val="00393911"/>
    <w:rsid w:val="00393C43"/>
    <w:rsid w:val="00395227"/>
    <w:rsid w:val="003960B8"/>
    <w:rsid w:val="00396804"/>
    <w:rsid w:val="00396A0F"/>
    <w:rsid w:val="0039784D"/>
    <w:rsid w:val="003A00FD"/>
    <w:rsid w:val="003A0634"/>
    <w:rsid w:val="003A0F74"/>
    <w:rsid w:val="003A1B3D"/>
    <w:rsid w:val="003A1FCC"/>
    <w:rsid w:val="003A22DD"/>
    <w:rsid w:val="003A27EC"/>
    <w:rsid w:val="003A36B7"/>
    <w:rsid w:val="003A3B9E"/>
    <w:rsid w:val="003A4056"/>
    <w:rsid w:val="003A412A"/>
    <w:rsid w:val="003A4233"/>
    <w:rsid w:val="003A5A24"/>
    <w:rsid w:val="003A5BD9"/>
    <w:rsid w:val="003A5E73"/>
    <w:rsid w:val="003A5FFA"/>
    <w:rsid w:val="003A6021"/>
    <w:rsid w:val="003A6691"/>
    <w:rsid w:val="003A78DB"/>
    <w:rsid w:val="003A7954"/>
    <w:rsid w:val="003A7CD0"/>
    <w:rsid w:val="003B018C"/>
    <w:rsid w:val="003B0205"/>
    <w:rsid w:val="003B0262"/>
    <w:rsid w:val="003B0A6E"/>
    <w:rsid w:val="003B119E"/>
    <w:rsid w:val="003B16DA"/>
    <w:rsid w:val="003B2333"/>
    <w:rsid w:val="003B354E"/>
    <w:rsid w:val="003B569B"/>
    <w:rsid w:val="003B5DEC"/>
    <w:rsid w:val="003B6732"/>
    <w:rsid w:val="003B677B"/>
    <w:rsid w:val="003B769C"/>
    <w:rsid w:val="003B79D2"/>
    <w:rsid w:val="003B7AAF"/>
    <w:rsid w:val="003C009D"/>
    <w:rsid w:val="003C03F6"/>
    <w:rsid w:val="003C06A1"/>
    <w:rsid w:val="003C0B0C"/>
    <w:rsid w:val="003C21E0"/>
    <w:rsid w:val="003C3E90"/>
    <w:rsid w:val="003C459E"/>
    <w:rsid w:val="003C4689"/>
    <w:rsid w:val="003C490D"/>
    <w:rsid w:val="003C6143"/>
    <w:rsid w:val="003C63D9"/>
    <w:rsid w:val="003C7189"/>
    <w:rsid w:val="003C7A3A"/>
    <w:rsid w:val="003C7F56"/>
    <w:rsid w:val="003D0802"/>
    <w:rsid w:val="003D1D97"/>
    <w:rsid w:val="003D2399"/>
    <w:rsid w:val="003D26C6"/>
    <w:rsid w:val="003D3B23"/>
    <w:rsid w:val="003D40FB"/>
    <w:rsid w:val="003D4CAC"/>
    <w:rsid w:val="003D56DF"/>
    <w:rsid w:val="003D588B"/>
    <w:rsid w:val="003D5D4D"/>
    <w:rsid w:val="003D5FB0"/>
    <w:rsid w:val="003D69AC"/>
    <w:rsid w:val="003D6A63"/>
    <w:rsid w:val="003D70EE"/>
    <w:rsid w:val="003D7A01"/>
    <w:rsid w:val="003E1BF8"/>
    <w:rsid w:val="003E20E2"/>
    <w:rsid w:val="003E2A86"/>
    <w:rsid w:val="003E2DDD"/>
    <w:rsid w:val="003E34EF"/>
    <w:rsid w:val="003E4098"/>
    <w:rsid w:val="003E4BF6"/>
    <w:rsid w:val="003E4D60"/>
    <w:rsid w:val="003E4FE8"/>
    <w:rsid w:val="003E52FF"/>
    <w:rsid w:val="003E5AD7"/>
    <w:rsid w:val="003E648A"/>
    <w:rsid w:val="003E6601"/>
    <w:rsid w:val="003E66A1"/>
    <w:rsid w:val="003E6EA3"/>
    <w:rsid w:val="003E7462"/>
    <w:rsid w:val="003E7610"/>
    <w:rsid w:val="003F0078"/>
    <w:rsid w:val="003F02F7"/>
    <w:rsid w:val="003F03D8"/>
    <w:rsid w:val="003F258F"/>
    <w:rsid w:val="003F2AB8"/>
    <w:rsid w:val="003F38A2"/>
    <w:rsid w:val="003F59DC"/>
    <w:rsid w:val="003F6967"/>
    <w:rsid w:val="003F6B77"/>
    <w:rsid w:val="003F7C71"/>
    <w:rsid w:val="00400178"/>
    <w:rsid w:val="00400AB3"/>
    <w:rsid w:val="00400D5A"/>
    <w:rsid w:val="00400FE3"/>
    <w:rsid w:val="0040235F"/>
    <w:rsid w:val="00402A9B"/>
    <w:rsid w:val="00402C37"/>
    <w:rsid w:val="004030FB"/>
    <w:rsid w:val="004034FB"/>
    <w:rsid w:val="00403EC7"/>
    <w:rsid w:val="004040FB"/>
    <w:rsid w:val="0040434D"/>
    <w:rsid w:val="0040437F"/>
    <w:rsid w:val="0040457F"/>
    <w:rsid w:val="004053ED"/>
    <w:rsid w:val="0040617D"/>
    <w:rsid w:val="00406893"/>
    <w:rsid w:val="00406CBB"/>
    <w:rsid w:val="004071FB"/>
    <w:rsid w:val="00407A93"/>
    <w:rsid w:val="004104BE"/>
    <w:rsid w:val="0041124F"/>
    <w:rsid w:val="00411AD5"/>
    <w:rsid w:val="00411C03"/>
    <w:rsid w:val="004121A5"/>
    <w:rsid w:val="00412663"/>
    <w:rsid w:val="00412686"/>
    <w:rsid w:val="00412E40"/>
    <w:rsid w:val="00412EFE"/>
    <w:rsid w:val="0041309B"/>
    <w:rsid w:val="0041320F"/>
    <w:rsid w:val="0041419D"/>
    <w:rsid w:val="004149EF"/>
    <w:rsid w:val="00414AE3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577B"/>
    <w:rsid w:val="0042640C"/>
    <w:rsid w:val="00426B0B"/>
    <w:rsid w:val="00426D6A"/>
    <w:rsid w:val="0042717E"/>
    <w:rsid w:val="00427719"/>
    <w:rsid w:val="0043067A"/>
    <w:rsid w:val="0043196A"/>
    <w:rsid w:val="00431E1E"/>
    <w:rsid w:val="0043320F"/>
    <w:rsid w:val="00433472"/>
    <w:rsid w:val="00433717"/>
    <w:rsid w:val="00434D65"/>
    <w:rsid w:val="00436CF8"/>
    <w:rsid w:val="00436F32"/>
    <w:rsid w:val="004377D7"/>
    <w:rsid w:val="00437994"/>
    <w:rsid w:val="00437B59"/>
    <w:rsid w:val="00440970"/>
    <w:rsid w:val="00440D53"/>
    <w:rsid w:val="004412C7"/>
    <w:rsid w:val="0044187A"/>
    <w:rsid w:val="004426ED"/>
    <w:rsid w:val="004427A9"/>
    <w:rsid w:val="00442D23"/>
    <w:rsid w:val="00443209"/>
    <w:rsid w:val="004433B4"/>
    <w:rsid w:val="00443901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DEE"/>
    <w:rsid w:val="00451E66"/>
    <w:rsid w:val="00452959"/>
    <w:rsid w:val="0045345D"/>
    <w:rsid w:val="004543E4"/>
    <w:rsid w:val="00454ED7"/>
    <w:rsid w:val="00454F6D"/>
    <w:rsid w:val="004556E5"/>
    <w:rsid w:val="00455CE7"/>
    <w:rsid w:val="00455F1A"/>
    <w:rsid w:val="00456ABA"/>
    <w:rsid w:val="00456CF2"/>
    <w:rsid w:val="00460275"/>
    <w:rsid w:val="00460B04"/>
    <w:rsid w:val="00461880"/>
    <w:rsid w:val="00461EBA"/>
    <w:rsid w:val="004620AD"/>
    <w:rsid w:val="00462459"/>
    <w:rsid w:val="0046271D"/>
    <w:rsid w:val="00462A06"/>
    <w:rsid w:val="00462AF2"/>
    <w:rsid w:val="00462BA7"/>
    <w:rsid w:val="00463797"/>
    <w:rsid w:val="004638FF"/>
    <w:rsid w:val="0046414C"/>
    <w:rsid w:val="00464789"/>
    <w:rsid w:val="00464F11"/>
    <w:rsid w:val="00465AA0"/>
    <w:rsid w:val="004662A5"/>
    <w:rsid w:val="00466AE0"/>
    <w:rsid w:val="0046765C"/>
    <w:rsid w:val="00467EE8"/>
    <w:rsid w:val="004708D4"/>
    <w:rsid w:val="004713BD"/>
    <w:rsid w:val="00472227"/>
    <w:rsid w:val="004723E9"/>
    <w:rsid w:val="00472938"/>
    <w:rsid w:val="00472B82"/>
    <w:rsid w:val="004732B3"/>
    <w:rsid w:val="004735AF"/>
    <w:rsid w:val="004736AC"/>
    <w:rsid w:val="00474BE7"/>
    <w:rsid w:val="00474D00"/>
    <w:rsid w:val="00474FA8"/>
    <w:rsid w:val="00475323"/>
    <w:rsid w:val="00475817"/>
    <w:rsid w:val="004768EE"/>
    <w:rsid w:val="00476A3E"/>
    <w:rsid w:val="00476BCE"/>
    <w:rsid w:val="004770DA"/>
    <w:rsid w:val="00477FAD"/>
    <w:rsid w:val="004802FA"/>
    <w:rsid w:val="00480960"/>
    <w:rsid w:val="00480A89"/>
    <w:rsid w:val="00480C1C"/>
    <w:rsid w:val="00480C55"/>
    <w:rsid w:val="004825DC"/>
    <w:rsid w:val="00482B2E"/>
    <w:rsid w:val="00483567"/>
    <w:rsid w:val="00483A44"/>
    <w:rsid w:val="00483AA3"/>
    <w:rsid w:val="00483B45"/>
    <w:rsid w:val="00484A94"/>
    <w:rsid w:val="004863FE"/>
    <w:rsid w:val="00486653"/>
    <w:rsid w:val="00486CE3"/>
    <w:rsid w:val="00490299"/>
    <w:rsid w:val="004907D8"/>
    <w:rsid w:val="00490B9F"/>
    <w:rsid w:val="00491562"/>
    <w:rsid w:val="00491F39"/>
    <w:rsid w:val="0049208A"/>
    <w:rsid w:val="004927E2"/>
    <w:rsid w:val="00493354"/>
    <w:rsid w:val="004934AB"/>
    <w:rsid w:val="00493CFA"/>
    <w:rsid w:val="00494904"/>
    <w:rsid w:val="004949F3"/>
    <w:rsid w:val="00494DD0"/>
    <w:rsid w:val="00495D71"/>
    <w:rsid w:val="004974B8"/>
    <w:rsid w:val="004A0324"/>
    <w:rsid w:val="004A06D6"/>
    <w:rsid w:val="004A08CF"/>
    <w:rsid w:val="004A1E2F"/>
    <w:rsid w:val="004A1ECD"/>
    <w:rsid w:val="004A228A"/>
    <w:rsid w:val="004A3374"/>
    <w:rsid w:val="004A3B0A"/>
    <w:rsid w:val="004A3E78"/>
    <w:rsid w:val="004A4241"/>
    <w:rsid w:val="004A4AA0"/>
    <w:rsid w:val="004A5AC6"/>
    <w:rsid w:val="004A5EA5"/>
    <w:rsid w:val="004A6964"/>
    <w:rsid w:val="004B0002"/>
    <w:rsid w:val="004B0F43"/>
    <w:rsid w:val="004B1360"/>
    <w:rsid w:val="004B1910"/>
    <w:rsid w:val="004B1C13"/>
    <w:rsid w:val="004B1D62"/>
    <w:rsid w:val="004B28D2"/>
    <w:rsid w:val="004B2A50"/>
    <w:rsid w:val="004B2E48"/>
    <w:rsid w:val="004B2E8F"/>
    <w:rsid w:val="004B453C"/>
    <w:rsid w:val="004B46E7"/>
    <w:rsid w:val="004B4A5F"/>
    <w:rsid w:val="004B4B41"/>
    <w:rsid w:val="004B4CC5"/>
    <w:rsid w:val="004B566D"/>
    <w:rsid w:val="004B5A65"/>
    <w:rsid w:val="004B6C12"/>
    <w:rsid w:val="004B6E4F"/>
    <w:rsid w:val="004B70F9"/>
    <w:rsid w:val="004B79EE"/>
    <w:rsid w:val="004C02A2"/>
    <w:rsid w:val="004C1943"/>
    <w:rsid w:val="004C1CAC"/>
    <w:rsid w:val="004C1E96"/>
    <w:rsid w:val="004C244E"/>
    <w:rsid w:val="004C2B09"/>
    <w:rsid w:val="004C31B6"/>
    <w:rsid w:val="004C4196"/>
    <w:rsid w:val="004C4ED8"/>
    <w:rsid w:val="004C5033"/>
    <w:rsid w:val="004C5731"/>
    <w:rsid w:val="004C576B"/>
    <w:rsid w:val="004C59B1"/>
    <w:rsid w:val="004C59C8"/>
    <w:rsid w:val="004C5E34"/>
    <w:rsid w:val="004C6BC1"/>
    <w:rsid w:val="004C6CF3"/>
    <w:rsid w:val="004C7246"/>
    <w:rsid w:val="004C7480"/>
    <w:rsid w:val="004C7867"/>
    <w:rsid w:val="004D0770"/>
    <w:rsid w:val="004D12A9"/>
    <w:rsid w:val="004D1ADA"/>
    <w:rsid w:val="004D228A"/>
    <w:rsid w:val="004D2C40"/>
    <w:rsid w:val="004D345B"/>
    <w:rsid w:val="004D3497"/>
    <w:rsid w:val="004D3741"/>
    <w:rsid w:val="004D5082"/>
    <w:rsid w:val="004D518F"/>
    <w:rsid w:val="004D5455"/>
    <w:rsid w:val="004D5573"/>
    <w:rsid w:val="004D65DA"/>
    <w:rsid w:val="004D7317"/>
    <w:rsid w:val="004D74F8"/>
    <w:rsid w:val="004E0420"/>
    <w:rsid w:val="004E0F83"/>
    <w:rsid w:val="004E1A98"/>
    <w:rsid w:val="004E25E4"/>
    <w:rsid w:val="004E2895"/>
    <w:rsid w:val="004E3D34"/>
    <w:rsid w:val="004E41F6"/>
    <w:rsid w:val="004E58EE"/>
    <w:rsid w:val="004E6419"/>
    <w:rsid w:val="004E7973"/>
    <w:rsid w:val="004E7C5F"/>
    <w:rsid w:val="004E7DDD"/>
    <w:rsid w:val="004F04B3"/>
    <w:rsid w:val="004F07BF"/>
    <w:rsid w:val="004F1B3F"/>
    <w:rsid w:val="004F1E7D"/>
    <w:rsid w:val="004F27D6"/>
    <w:rsid w:val="004F2F53"/>
    <w:rsid w:val="004F42EC"/>
    <w:rsid w:val="004F648A"/>
    <w:rsid w:val="004F6AC6"/>
    <w:rsid w:val="004F6EFE"/>
    <w:rsid w:val="004F70F9"/>
    <w:rsid w:val="004F7C7E"/>
    <w:rsid w:val="00500022"/>
    <w:rsid w:val="00500250"/>
    <w:rsid w:val="00500DBB"/>
    <w:rsid w:val="00500E36"/>
    <w:rsid w:val="005017CC"/>
    <w:rsid w:val="00501A47"/>
    <w:rsid w:val="00502A18"/>
    <w:rsid w:val="00503403"/>
    <w:rsid w:val="00503A21"/>
    <w:rsid w:val="00503B57"/>
    <w:rsid w:val="00504D37"/>
    <w:rsid w:val="00505519"/>
    <w:rsid w:val="005056E3"/>
    <w:rsid w:val="00505866"/>
    <w:rsid w:val="00505F84"/>
    <w:rsid w:val="00506DFB"/>
    <w:rsid w:val="00506F99"/>
    <w:rsid w:val="00507638"/>
    <w:rsid w:val="00507948"/>
    <w:rsid w:val="005102DA"/>
    <w:rsid w:val="005104D0"/>
    <w:rsid w:val="00510E08"/>
    <w:rsid w:val="005117F3"/>
    <w:rsid w:val="0051185B"/>
    <w:rsid w:val="00511B20"/>
    <w:rsid w:val="00512036"/>
    <w:rsid w:val="00512774"/>
    <w:rsid w:val="00512A97"/>
    <w:rsid w:val="0051320E"/>
    <w:rsid w:val="00514202"/>
    <w:rsid w:val="005142A3"/>
    <w:rsid w:val="00514B1A"/>
    <w:rsid w:val="00514D4F"/>
    <w:rsid w:val="00514F2C"/>
    <w:rsid w:val="00515AB9"/>
    <w:rsid w:val="00515B6E"/>
    <w:rsid w:val="00515F90"/>
    <w:rsid w:val="0051693A"/>
    <w:rsid w:val="0051744C"/>
    <w:rsid w:val="00521A06"/>
    <w:rsid w:val="00522415"/>
    <w:rsid w:val="005225BA"/>
    <w:rsid w:val="005229B5"/>
    <w:rsid w:val="00524005"/>
    <w:rsid w:val="00524179"/>
    <w:rsid w:val="005248E4"/>
    <w:rsid w:val="00524BED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165"/>
    <w:rsid w:val="00536621"/>
    <w:rsid w:val="00536B24"/>
    <w:rsid w:val="00536D99"/>
    <w:rsid w:val="005371A0"/>
    <w:rsid w:val="00537E3B"/>
    <w:rsid w:val="00540209"/>
    <w:rsid w:val="005405C2"/>
    <w:rsid w:val="00540C86"/>
    <w:rsid w:val="0054158B"/>
    <w:rsid w:val="00541762"/>
    <w:rsid w:val="00541CE0"/>
    <w:rsid w:val="0054239A"/>
    <w:rsid w:val="005426EE"/>
    <w:rsid w:val="005429A0"/>
    <w:rsid w:val="0054303D"/>
    <w:rsid w:val="00543E90"/>
    <w:rsid w:val="00544478"/>
    <w:rsid w:val="00544519"/>
    <w:rsid w:val="0054451E"/>
    <w:rsid w:val="005445C4"/>
    <w:rsid w:val="00544C59"/>
    <w:rsid w:val="00544DC9"/>
    <w:rsid w:val="00545549"/>
    <w:rsid w:val="00546655"/>
    <w:rsid w:val="005469EF"/>
    <w:rsid w:val="00546F9E"/>
    <w:rsid w:val="005472A7"/>
    <w:rsid w:val="0054763C"/>
    <w:rsid w:val="0054765E"/>
    <w:rsid w:val="005476A0"/>
    <w:rsid w:val="00547935"/>
    <w:rsid w:val="00547EE5"/>
    <w:rsid w:val="00550087"/>
    <w:rsid w:val="00550CDE"/>
    <w:rsid w:val="0055101A"/>
    <w:rsid w:val="0055143D"/>
    <w:rsid w:val="00551E9B"/>
    <w:rsid w:val="0055277E"/>
    <w:rsid w:val="005527BD"/>
    <w:rsid w:val="005534E1"/>
    <w:rsid w:val="0055362B"/>
    <w:rsid w:val="005539C8"/>
    <w:rsid w:val="0055408C"/>
    <w:rsid w:val="00554D87"/>
    <w:rsid w:val="005551E7"/>
    <w:rsid w:val="0055580D"/>
    <w:rsid w:val="00556274"/>
    <w:rsid w:val="00556C9D"/>
    <w:rsid w:val="00557391"/>
    <w:rsid w:val="00557470"/>
    <w:rsid w:val="0055762C"/>
    <w:rsid w:val="00560045"/>
    <w:rsid w:val="005602DC"/>
    <w:rsid w:val="0056067C"/>
    <w:rsid w:val="0056157A"/>
    <w:rsid w:val="0056352E"/>
    <w:rsid w:val="0056387D"/>
    <w:rsid w:val="00564521"/>
    <w:rsid w:val="005650DF"/>
    <w:rsid w:val="00565497"/>
    <w:rsid w:val="00566054"/>
    <w:rsid w:val="00566136"/>
    <w:rsid w:val="005661EE"/>
    <w:rsid w:val="00566C69"/>
    <w:rsid w:val="00567730"/>
    <w:rsid w:val="00567830"/>
    <w:rsid w:val="00570627"/>
    <w:rsid w:val="00572FE1"/>
    <w:rsid w:val="00573487"/>
    <w:rsid w:val="005734DD"/>
    <w:rsid w:val="0057518F"/>
    <w:rsid w:val="00575284"/>
    <w:rsid w:val="005754E0"/>
    <w:rsid w:val="00576B08"/>
    <w:rsid w:val="00576CA2"/>
    <w:rsid w:val="0058007A"/>
    <w:rsid w:val="005801AF"/>
    <w:rsid w:val="0058119F"/>
    <w:rsid w:val="00581280"/>
    <w:rsid w:val="00582087"/>
    <w:rsid w:val="00582838"/>
    <w:rsid w:val="00582FD9"/>
    <w:rsid w:val="00583B2F"/>
    <w:rsid w:val="00583C8F"/>
    <w:rsid w:val="00583E5C"/>
    <w:rsid w:val="00583FEB"/>
    <w:rsid w:val="00584CF0"/>
    <w:rsid w:val="005872E0"/>
    <w:rsid w:val="0058771A"/>
    <w:rsid w:val="00587D20"/>
    <w:rsid w:val="00587DF5"/>
    <w:rsid w:val="0059160B"/>
    <w:rsid w:val="005916E5"/>
    <w:rsid w:val="00592222"/>
    <w:rsid w:val="00592914"/>
    <w:rsid w:val="00592A9A"/>
    <w:rsid w:val="00593B16"/>
    <w:rsid w:val="00593C67"/>
    <w:rsid w:val="00593EF4"/>
    <w:rsid w:val="00594739"/>
    <w:rsid w:val="005949FA"/>
    <w:rsid w:val="00594D89"/>
    <w:rsid w:val="00595EF0"/>
    <w:rsid w:val="00595F51"/>
    <w:rsid w:val="00596AA9"/>
    <w:rsid w:val="00596DD0"/>
    <w:rsid w:val="00597024"/>
    <w:rsid w:val="005974FC"/>
    <w:rsid w:val="0059760D"/>
    <w:rsid w:val="00597879"/>
    <w:rsid w:val="00597D36"/>
    <w:rsid w:val="00597E78"/>
    <w:rsid w:val="005A09CB"/>
    <w:rsid w:val="005A11DB"/>
    <w:rsid w:val="005A289D"/>
    <w:rsid w:val="005A2FFE"/>
    <w:rsid w:val="005A389C"/>
    <w:rsid w:val="005A41C3"/>
    <w:rsid w:val="005A42C2"/>
    <w:rsid w:val="005A55D1"/>
    <w:rsid w:val="005A5EC4"/>
    <w:rsid w:val="005A5EF0"/>
    <w:rsid w:val="005A6336"/>
    <w:rsid w:val="005A6470"/>
    <w:rsid w:val="005A66B1"/>
    <w:rsid w:val="005A6FCB"/>
    <w:rsid w:val="005B01B0"/>
    <w:rsid w:val="005B02F6"/>
    <w:rsid w:val="005B0781"/>
    <w:rsid w:val="005B14D6"/>
    <w:rsid w:val="005B186E"/>
    <w:rsid w:val="005B18B3"/>
    <w:rsid w:val="005B1AA6"/>
    <w:rsid w:val="005B30FE"/>
    <w:rsid w:val="005B310E"/>
    <w:rsid w:val="005B330B"/>
    <w:rsid w:val="005B3407"/>
    <w:rsid w:val="005B4706"/>
    <w:rsid w:val="005B6252"/>
    <w:rsid w:val="005B6B6D"/>
    <w:rsid w:val="005B7040"/>
    <w:rsid w:val="005B7E06"/>
    <w:rsid w:val="005C0463"/>
    <w:rsid w:val="005C08BD"/>
    <w:rsid w:val="005C0AB9"/>
    <w:rsid w:val="005C19CD"/>
    <w:rsid w:val="005C2E3B"/>
    <w:rsid w:val="005C4075"/>
    <w:rsid w:val="005C49CB"/>
    <w:rsid w:val="005C4C49"/>
    <w:rsid w:val="005C53A2"/>
    <w:rsid w:val="005C6449"/>
    <w:rsid w:val="005C6DAC"/>
    <w:rsid w:val="005C71C7"/>
    <w:rsid w:val="005C7926"/>
    <w:rsid w:val="005C7B2B"/>
    <w:rsid w:val="005C7E8E"/>
    <w:rsid w:val="005D01A3"/>
    <w:rsid w:val="005D02B2"/>
    <w:rsid w:val="005D0F28"/>
    <w:rsid w:val="005D10E2"/>
    <w:rsid w:val="005D1280"/>
    <w:rsid w:val="005D1B3C"/>
    <w:rsid w:val="005D1C6F"/>
    <w:rsid w:val="005D2112"/>
    <w:rsid w:val="005D38DE"/>
    <w:rsid w:val="005D44D1"/>
    <w:rsid w:val="005D46CF"/>
    <w:rsid w:val="005D52D2"/>
    <w:rsid w:val="005D590E"/>
    <w:rsid w:val="005D5B2C"/>
    <w:rsid w:val="005D608B"/>
    <w:rsid w:val="005D6B4E"/>
    <w:rsid w:val="005D6BB5"/>
    <w:rsid w:val="005D711E"/>
    <w:rsid w:val="005D74A6"/>
    <w:rsid w:val="005D758C"/>
    <w:rsid w:val="005E0656"/>
    <w:rsid w:val="005E0795"/>
    <w:rsid w:val="005E0864"/>
    <w:rsid w:val="005E1682"/>
    <w:rsid w:val="005E2B1B"/>
    <w:rsid w:val="005E2B9E"/>
    <w:rsid w:val="005E2C95"/>
    <w:rsid w:val="005E31B0"/>
    <w:rsid w:val="005E35B5"/>
    <w:rsid w:val="005E3688"/>
    <w:rsid w:val="005E510F"/>
    <w:rsid w:val="005E5E4D"/>
    <w:rsid w:val="005E6542"/>
    <w:rsid w:val="005E6C45"/>
    <w:rsid w:val="005E700B"/>
    <w:rsid w:val="005E7CC3"/>
    <w:rsid w:val="005E7EBD"/>
    <w:rsid w:val="005F0DFE"/>
    <w:rsid w:val="005F0E08"/>
    <w:rsid w:val="005F136D"/>
    <w:rsid w:val="005F1666"/>
    <w:rsid w:val="005F1741"/>
    <w:rsid w:val="005F2221"/>
    <w:rsid w:val="005F267F"/>
    <w:rsid w:val="005F27BE"/>
    <w:rsid w:val="005F2925"/>
    <w:rsid w:val="005F307D"/>
    <w:rsid w:val="005F3C10"/>
    <w:rsid w:val="005F482C"/>
    <w:rsid w:val="005F4DF8"/>
    <w:rsid w:val="005F6E55"/>
    <w:rsid w:val="005F70AA"/>
    <w:rsid w:val="005F7359"/>
    <w:rsid w:val="005F7ABF"/>
    <w:rsid w:val="0060042A"/>
    <w:rsid w:val="00600588"/>
    <w:rsid w:val="0060065E"/>
    <w:rsid w:val="00600BE6"/>
    <w:rsid w:val="00600C27"/>
    <w:rsid w:val="00600E5D"/>
    <w:rsid w:val="00601148"/>
    <w:rsid w:val="0060168A"/>
    <w:rsid w:val="00602567"/>
    <w:rsid w:val="00603A8F"/>
    <w:rsid w:val="00604E58"/>
    <w:rsid w:val="006058C7"/>
    <w:rsid w:val="00606222"/>
    <w:rsid w:val="00606939"/>
    <w:rsid w:val="0060696F"/>
    <w:rsid w:val="00606D9A"/>
    <w:rsid w:val="00607094"/>
    <w:rsid w:val="00610353"/>
    <w:rsid w:val="006108DE"/>
    <w:rsid w:val="00610C48"/>
    <w:rsid w:val="006111F5"/>
    <w:rsid w:val="006112C9"/>
    <w:rsid w:val="00611621"/>
    <w:rsid w:val="006125B6"/>
    <w:rsid w:val="00612800"/>
    <w:rsid w:val="00613682"/>
    <w:rsid w:val="00614436"/>
    <w:rsid w:val="00615420"/>
    <w:rsid w:val="00616026"/>
    <w:rsid w:val="0061688C"/>
    <w:rsid w:val="00616F5E"/>
    <w:rsid w:val="0062015C"/>
    <w:rsid w:val="00620343"/>
    <w:rsid w:val="0062078A"/>
    <w:rsid w:val="00622BDA"/>
    <w:rsid w:val="00622C00"/>
    <w:rsid w:val="0062318C"/>
    <w:rsid w:val="0062364C"/>
    <w:rsid w:val="00624120"/>
    <w:rsid w:val="006245E7"/>
    <w:rsid w:val="006249FD"/>
    <w:rsid w:val="00625AD2"/>
    <w:rsid w:val="00625E0A"/>
    <w:rsid w:val="006260BC"/>
    <w:rsid w:val="006261C3"/>
    <w:rsid w:val="006268A6"/>
    <w:rsid w:val="00626A2C"/>
    <w:rsid w:val="00626D91"/>
    <w:rsid w:val="00626F82"/>
    <w:rsid w:val="006275E6"/>
    <w:rsid w:val="0062783B"/>
    <w:rsid w:val="00630BCF"/>
    <w:rsid w:val="00630FD9"/>
    <w:rsid w:val="00631A25"/>
    <w:rsid w:val="00631AB8"/>
    <w:rsid w:val="00631E88"/>
    <w:rsid w:val="0063230B"/>
    <w:rsid w:val="0063249D"/>
    <w:rsid w:val="0063250B"/>
    <w:rsid w:val="00632661"/>
    <w:rsid w:val="006328EE"/>
    <w:rsid w:val="006337C0"/>
    <w:rsid w:val="00633C08"/>
    <w:rsid w:val="006348CA"/>
    <w:rsid w:val="006352C0"/>
    <w:rsid w:val="006355BE"/>
    <w:rsid w:val="00635DC9"/>
    <w:rsid w:val="00636003"/>
    <w:rsid w:val="006367D2"/>
    <w:rsid w:val="00636E32"/>
    <w:rsid w:val="00637B3D"/>
    <w:rsid w:val="00640104"/>
    <w:rsid w:val="006417A9"/>
    <w:rsid w:val="0064206A"/>
    <w:rsid w:val="006420E6"/>
    <w:rsid w:val="006429F2"/>
    <w:rsid w:val="00642AEB"/>
    <w:rsid w:val="00644A8C"/>
    <w:rsid w:val="006456B6"/>
    <w:rsid w:val="00645913"/>
    <w:rsid w:val="00645E7B"/>
    <w:rsid w:val="006472BE"/>
    <w:rsid w:val="0065000A"/>
    <w:rsid w:val="006500C9"/>
    <w:rsid w:val="006507AC"/>
    <w:rsid w:val="00650F25"/>
    <w:rsid w:val="00651012"/>
    <w:rsid w:val="0065126E"/>
    <w:rsid w:val="00651407"/>
    <w:rsid w:val="0065153F"/>
    <w:rsid w:val="00651B7D"/>
    <w:rsid w:val="006537F2"/>
    <w:rsid w:val="006548EF"/>
    <w:rsid w:val="00654D8E"/>
    <w:rsid w:val="00656A4F"/>
    <w:rsid w:val="00657C7B"/>
    <w:rsid w:val="006607AE"/>
    <w:rsid w:val="00660CCB"/>
    <w:rsid w:val="00661A4C"/>
    <w:rsid w:val="00661A6F"/>
    <w:rsid w:val="0066250F"/>
    <w:rsid w:val="0066342B"/>
    <w:rsid w:val="00663494"/>
    <w:rsid w:val="0066384C"/>
    <w:rsid w:val="00664349"/>
    <w:rsid w:val="006646BC"/>
    <w:rsid w:val="00665C7A"/>
    <w:rsid w:val="006663B4"/>
    <w:rsid w:val="0066654D"/>
    <w:rsid w:val="00666908"/>
    <w:rsid w:val="006673CB"/>
    <w:rsid w:val="00667D2A"/>
    <w:rsid w:val="0067004C"/>
    <w:rsid w:val="00670976"/>
    <w:rsid w:val="0067106E"/>
    <w:rsid w:val="00672666"/>
    <w:rsid w:val="00672DF6"/>
    <w:rsid w:val="0067381B"/>
    <w:rsid w:val="006746E3"/>
    <w:rsid w:val="00675C10"/>
    <w:rsid w:val="00675C45"/>
    <w:rsid w:val="0067602E"/>
    <w:rsid w:val="00676CD8"/>
    <w:rsid w:val="006776E8"/>
    <w:rsid w:val="00677935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881"/>
    <w:rsid w:val="00681FA5"/>
    <w:rsid w:val="006822D7"/>
    <w:rsid w:val="00682879"/>
    <w:rsid w:val="00682AC6"/>
    <w:rsid w:val="00683089"/>
    <w:rsid w:val="006830FE"/>
    <w:rsid w:val="0068364B"/>
    <w:rsid w:val="00683867"/>
    <w:rsid w:val="0068485F"/>
    <w:rsid w:val="00684A8C"/>
    <w:rsid w:val="00684CDB"/>
    <w:rsid w:val="00685B66"/>
    <w:rsid w:val="006863A6"/>
    <w:rsid w:val="00686721"/>
    <w:rsid w:val="00686FDD"/>
    <w:rsid w:val="006878A0"/>
    <w:rsid w:val="00687A26"/>
    <w:rsid w:val="006903D0"/>
    <w:rsid w:val="00690804"/>
    <w:rsid w:val="00690998"/>
    <w:rsid w:val="00690E1A"/>
    <w:rsid w:val="00691B5B"/>
    <w:rsid w:val="00692A74"/>
    <w:rsid w:val="00692B12"/>
    <w:rsid w:val="006930CB"/>
    <w:rsid w:val="00693431"/>
    <w:rsid w:val="00694E5D"/>
    <w:rsid w:val="0069566C"/>
    <w:rsid w:val="00695D76"/>
    <w:rsid w:val="00695DCC"/>
    <w:rsid w:val="006962AB"/>
    <w:rsid w:val="00696333"/>
    <w:rsid w:val="00696640"/>
    <w:rsid w:val="00696B06"/>
    <w:rsid w:val="00696CD4"/>
    <w:rsid w:val="006A0CA8"/>
    <w:rsid w:val="006A1B1E"/>
    <w:rsid w:val="006A274D"/>
    <w:rsid w:val="006A3149"/>
    <w:rsid w:val="006A3581"/>
    <w:rsid w:val="006A3F20"/>
    <w:rsid w:val="006A56D6"/>
    <w:rsid w:val="006A5AA6"/>
    <w:rsid w:val="006A7429"/>
    <w:rsid w:val="006A7BA4"/>
    <w:rsid w:val="006A7F69"/>
    <w:rsid w:val="006B0272"/>
    <w:rsid w:val="006B0BC0"/>
    <w:rsid w:val="006B12F8"/>
    <w:rsid w:val="006B1538"/>
    <w:rsid w:val="006B176E"/>
    <w:rsid w:val="006B177D"/>
    <w:rsid w:val="006B23A7"/>
    <w:rsid w:val="006B3203"/>
    <w:rsid w:val="006B4137"/>
    <w:rsid w:val="006B4C2E"/>
    <w:rsid w:val="006B50FB"/>
    <w:rsid w:val="006B5397"/>
    <w:rsid w:val="006B55E7"/>
    <w:rsid w:val="006B6F7B"/>
    <w:rsid w:val="006B7CDA"/>
    <w:rsid w:val="006C0114"/>
    <w:rsid w:val="006C0507"/>
    <w:rsid w:val="006C0A74"/>
    <w:rsid w:val="006C1EF1"/>
    <w:rsid w:val="006C2024"/>
    <w:rsid w:val="006C2EB1"/>
    <w:rsid w:val="006C3850"/>
    <w:rsid w:val="006C3DEF"/>
    <w:rsid w:val="006C47D6"/>
    <w:rsid w:val="006C5468"/>
    <w:rsid w:val="006C5471"/>
    <w:rsid w:val="006C6F66"/>
    <w:rsid w:val="006C6FA1"/>
    <w:rsid w:val="006C714F"/>
    <w:rsid w:val="006C73E0"/>
    <w:rsid w:val="006D0334"/>
    <w:rsid w:val="006D0FD2"/>
    <w:rsid w:val="006D1977"/>
    <w:rsid w:val="006D19BB"/>
    <w:rsid w:val="006D1C15"/>
    <w:rsid w:val="006D1F90"/>
    <w:rsid w:val="006D2519"/>
    <w:rsid w:val="006D2779"/>
    <w:rsid w:val="006D2845"/>
    <w:rsid w:val="006D2872"/>
    <w:rsid w:val="006D293F"/>
    <w:rsid w:val="006D474D"/>
    <w:rsid w:val="006D4AC1"/>
    <w:rsid w:val="006D598A"/>
    <w:rsid w:val="006D59ED"/>
    <w:rsid w:val="006D600C"/>
    <w:rsid w:val="006D604E"/>
    <w:rsid w:val="006D6309"/>
    <w:rsid w:val="006D6C26"/>
    <w:rsid w:val="006D6C8E"/>
    <w:rsid w:val="006D7762"/>
    <w:rsid w:val="006D7D21"/>
    <w:rsid w:val="006E0FEE"/>
    <w:rsid w:val="006E1A75"/>
    <w:rsid w:val="006E2D8E"/>
    <w:rsid w:val="006E4A26"/>
    <w:rsid w:val="006E53BF"/>
    <w:rsid w:val="006E5B6A"/>
    <w:rsid w:val="006E6431"/>
    <w:rsid w:val="006E6CD6"/>
    <w:rsid w:val="006E73B6"/>
    <w:rsid w:val="006E7AF2"/>
    <w:rsid w:val="006F0793"/>
    <w:rsid w:val="006F1F6F"/>
    <w:rsid w:val="006F2F29"/>
    <w:rsid w:val="006F32D1"/>
    <w:rsid w:val="006F3F58"/>
    <w:rsid w:val="006F434E"/>
    <w:rsid w:val="006F5B33"/>
    <w:rsid w:val="006F6C5E"/>
    <w:rsid w:val="006F7226"/>
    <w:rsid w:val="006F7558"/>
    <w:rsid w:val="006F7837"/>
    <w:rsid w:val="006F7B31"/>
    <w:rsid w:val="007002BC"/>
    <w:rsid w:val="00700BED"/>
    <w:rsid w:val="00702063"/>
    <w:rsid w:val="007030DD"/>
    <w:rsid w:val="0070376B"/>
    <w:rsid w:val="00704241"/>
    <w:rsid w:val="007042DA"/>
    <w:rsid w:val="00704797"/>
    <w:rsid w:val="00704B9A"/>
    <w:rsid w:val="00704DA2"/>
    <w:rsid w:val="00705FD1"/>
    <w:rsid w:val="007061B3"/>
    <w:rsid w:val="0070650B"/>
    <w:rsid w:val="00706849"/>
    <w:rsid w:val="00710B87"/>
    <w:rsid w:val="00710CCC"/>
    <w:rsid w:val="007118CF"/>
    <w:rsid w:val="00711F57"/>
    <w:rsid w:val="00712BDE"/>
    <w:rsid w:val="00713516"/>
    <w:rsid w:val="00713A2D"/>
    <w:rsid w:val="00713BFC"/>
    <w:rsid w:val="00713D6C"/>
    <w:rsid w:val="007146F6"/>
    <w:rsid w:val="007147E8"/>
    <w:rsid w:val="007148B7"/>
    <w:rsid w:val="00714ED1"/>
    <w:rsid w:val="0071570F"/>
    <w:rsid w:val="007168E8"/>
    <w:rsid w:val="00721087"/>
    <w:rsid w:val="007212F4"/>
    <w:rsid w:val="0072175B"/>
    <w:rsid w:val="0072198F"/>
    <w:rsid w:val="007220CA"/>
    <w:rsid w:val="007224AA"/>
    <w:rsid w:val="00722F9E"/>
    <w:rsid w:val="00723258"/>
    <w:rsid w:val="00723BBB"/>
    <w:rsid w:val="0072486B"/>
    <w:rsid w:val="00724B6A"/>
    <w:rsid w:val="007252C4"/>
    <w:rsid w:val="007265A2"/>
    <w:rsid w:val="00726C2A"/>
    <w:rsid w:val="00726D79"/>
    <w:rsid w:val="00726DF8"/>
    <w:rsid w:val="00726DFF"/>
    <w:rsid w:val="00727D85"/>
    <w:rsid w:val="00731475"/>
    <w:rsid w:val="00731A0B"/>
    <w:rsid w:val="0073236B"/>
    <w:rsid w:val="00732D15"/>
    <w:rsid w:val="007330D0"/>
    <w:rsid w:val="00734C40"/>
    <w:rsid w:val="007351DE"/>
    <w:rsid w:val="00735B2E"/>
    <w:rsid w:val="0073641E"/>
    <w:rsid w:val="00736AC6"/>
    <w:rsid w:val="007371B7"/>
    <w:rsid w:val="00737546"/>
    <w:rsid w:val="00737E82"/>
    <w:rsid w:val="00740DAC"/>
    <w:rsid w:val="007410BD"/>
    <w:rsid w:val="0074156E"/>
    <w:rsid w:val="00741B8A"/>
    <w:rsid w:val="007422AD"/>
    <w:rsid w:val="007423B6"/>
    <w:rsid w:val="00742963"/>
    <w:rsid w:val="00742A92"/>
    <w:rsid w:val="00743289"/>
    <w:rsid w:val="007432A0"/>
    <w:rsid w:val="00744DBA"/>
    <w:rsid w:val="00744EAE"/>
    <w:rsid w:val="007458E3"/>
    <w:rsid w:val="00746008"/>
    <w:rsid w:val="007463C9"/>
    <w:rsid w:val="00747727"/>
    <w:rsid w:val="007504D2"/>
    <w:rsid w:val="00750CF9"/>
    <w:rsid w:val="00750E74"/>
    <w:rsid w:val="007520C6"/>
    <w:rsid w:val="0075221C"/>
    <w:rsid w:val="007526A3"/>
    <w:rsid w:val="00752743"/>
    <w:rsid w:val="00753036"/>
    <w:rsid w:val="0075327C"/>
    <w:rsid w:val="00753BE3"/>
    <w:rsid w:val="00754E68"/>
    <w:rsid w:val="00755EE8"/>
    <w:rsid w:val="00756BAE"/>
    <w:rsid w:val="00756D23"/>
    <w:rsid w:val="00757059"/>
    <w:rsid w:val="00757225"/>
    <w:rsid w:val="007605E3"/>
    <w:rsid w:val="0076075E"/>
    <w:rsid w:val="007610F9"/>
    <w:rsid w:val="00761108"/>
    <w:rsid w:val="007615A4"/>
    <w:rsid w:val="00761931"/>
    <w:rsid w:val="00761CD1"/>
    <w:rsid w:val="00762696"/>
    <w:rsid w:val="00762819"/>
    <w:rsid w:val="0076281A"/>
    <w:rsid w:val="00763E02"/>
    <w:rsid w:val="00764994"/>
    <w:rsid w:val="00765503"/>
    <w:rsid w:val="00765504"/>
    <w:rsid w:val="0076595A"/>
    <w:rsid w:val="0076614A"/>
    <w:rsid w:val="007661CE"/>
    <w:rsid w:val="00767249"/>
    <w:rsid w:val="00767B16"/>
    <w:rsid w:val="00767C54"/>
    <w:rsid w:val="00767C57"/>
    <w:rsid w:val="00770547"/>
    <w:rsid w:val="0077084F"/>
    <w:rsid w:val="00770B53"/>
    <w:rsid w:val="007713AE"/>
    <w:rsid w:val="00771794"/>
    <w:rsid w:val="007719D2"/>
    <w:rsid w:val="00771C32"/>
    <w:rsid w:val="00771D7C"/>
    <w:rsid w:val="00772BD2"/>
    <w:rsid w:val="007733DC"/>
    <w:rsid w:val="00773BD4"/>
    <w:rsid w:val="00773C02"/>
    <w:rsid w:val="00773CA6"/>
    <w:rsid w:val="00773FBC"/>
    <w:rsid w:val="007742E8"/>
    <w:rsid w:val="00774A28"/>
    <w:rsid w:val="007752E4"/>
    <w:rsid w:val="00775A4A"/>
    <w:rsid w:val="00775EBC"/>
    <w:rsid w:val="00775F25"/>
    <w:rsid w:val="007769A2"/>
    <w:rsid w:val="00776A92"/>
    <w:rsid w:val="00776ACE"/>
    <w:rsid w:val="00780079"/>
    <w:rsid w:val="007805CD"/>
    <w:rsid w:val="00780B59"/>
    <w:rsid w:val="00780F86"/>
    <w:rsid w:val="0078131E"/>
    <w:rsid w:val="007814A9"/>
    <w:rsid w:val="0078188F"/>
    <w:rsid w:val="00781A9F"/>
    <w:rsid w:val="0078309E"/>
    <w:rsid w:val="00783B4D"/>
    <w:rsid w:val="007841A8"/>
    <w:rsid w:val="007855F6"/>
    <w:rsid w:val="00786354"/>
    <w:rsid w:val="00786501"/>
    <w:rsid w:val="0078688E"/>
    <w:rsid w:val="00786C74"/>
    <w:rsid w:val="0079049D"/>
    <w:rsid w:val="00790EDF"/>
    <w:rsid w:val="0079154B"/>
    <w:rsid w:val="0079197B"/>
    <w:rsid w:val="007929CA"/>
    <w:rsid w:val="0079346A"/>
    <w:rsid w:val="00793A53"/>
    <w:rsid w:val="0079455D"/>
    <w:rsid w:val="007945D2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97C8C"/>
    <w:rsid w:val="007A0043"/>
    <w:rsid w:val="007A07A3"/>
    <w:rsid w:val="007A15EB"/>
    <w:rsid w:val="007A1CB1"/>
    <w:rsid w:val="007A40DA"/>
    <w:rsid w:val="007A40FA"/>
    <w:rsid w:val="007A419F"/>
    <w:rsid w:val="007A45CF"/>
    <w:rsid w:val="007A5216"/>
    <w:rsid w:val="007A5D45"/>
    <w:rsid w:val="007A7320"/>
    <w:rsid w:val="007B05E0"/>
    <w:rsid w:val="007B0D4F"/>
    <w:rsid w:val="007B1560"/>
    <w:rsid w:val="007B1884"/>
    <w:rsid w:val="007B1936"/>
    <w:rsid w:val="007B28CE"/>
    <w:rsid w:val="007B29EB"/>
    <w:rsid w:val="007B2A69"/>
    <w:rsid w:val="007B2A8E"/>
    <w:rsid w:val="007B2AC1"/>
    <w:rsid w:val="007B2B08"/>
    <w:rsid w:val="007B38E9"/>
    <w:rsid w:val="007B4751"/>
    <w:rsid w:val="007B51E1"/>
    <w:rsid w:val="007B574D"/>
    <w:rsid w:val="007B5834"/>
    <w:rsid w:val="007B5CBC"/>
    <w:rsid w:val="007B6317"/>
    <w:rsid w:val="007B681E"/>
    <w:rsid w:val="007B6C15"/>
    <w:rsid w:val="007B6EBC"/>
    <w:rsid w:val="007B7385"/>
    <w:rsid w:val="007B7BB2"/>
    <w:rsid w:val="007C00E1"/>
    <w:rsid w:val="007C1E58"/>
    <w:rsid w:val="007C1EF0"/>
    <w:rsid w:val="007C2716"/>
    <w:rsid w:val="007C3490"/>
    <w:rsid w:val="007C415C"/>
    <w:rsid w:val="007C4F6B"/>
    <w:rsid w:val="007C4FD8"/>
    <w:rsid w:val="007C5366"/>
    <w:rsid w:val="007C548C"/>
    <w:rsid w:val="007C60BA"/>
    <w:rsid w:val="007C6C0D"/>
    <w:rsid w:val="007C6FAA"/>
    <w:rsid w:val="007C7054"/>
    <w:rsid w:val="007C7447"/>
    <w:rsid w:val="007C77B6"/>
    <w:rsid w:val="007C7E02"/>
    <w:rsid w:val="007D1324"/>
    <w:rsid w:val="007D2A7F"/>
    <w:rsid w:val="007D3112"/>
    <w:rsid w:val="007D32B3"/>
    <w:rsid w:val="007D37CE"/>
    <w:rsid w:val="007D3E2E"/>
    <w:rsid w:val="007D45E4"/>
    <w:rsid w:val="007D52C1"/>
    <w:rsid w:val="007D5433"/>
    <w:rsid w:val="007D5B17"/>
    <w:rsid w:val="007D5F7F"/>
    <w:rsid w:val="007D5FAC"/>
    <w:rsid w:val="007D667F"/>
    <w:rsid w:val="007D6C39"/>
    <w:rsid w:val="007D7440"/>
    <w:rsid w:val="007D76B2"/>
    <w:rsid w:val="007D7A9F"/>
    <w:rsid w:val="007D7F3C"/>
    <w:rsid w:val="007E0641"/>
    <w:rsid w:val="007E0FBB"/>
    <w:rsid w:val="007E184E"/>
    <w:rsid w:val="007E221C"/>
    <w:rsid w:val="007E2D19"/>
    <w:rsid w:val="007E308F"/>
    <w:rsid w:val="007E451C"/>
    <w:rsid w:val="007E4B22"/>
    <w:rsid w:val="007E4F38"/>
    <w:rsid w:val="007E50A3"/>
    <w:rsid w:val="007E5277"/>
    <w:rsid w:val="007E5E35"/>
    <w:rsid w:val="007E7C63"/>
    <w:rsid w:val="007F0A94"/>
    <w:rsid w:val="007F1074"/>
    <w:rsid w:val="007F1134"/>
    <w:rsid w:val="007F11C3"/>
    <w:rsid w:val="007F14FE"/>
    <w:rsid w:val="007F1E95"/>
    <w:rsid w:val="007F26EF"/>
    <w:rsid w:val="007F2AEA"/>
    <w:rsid w:val="007F32A1"/>
    <w:rsid w:val="007F37A5"/>
    <w:rsid w:val="007F37BD"/>
    <w:rsid w:val="007F3E15"/>
    <w:rsid w:val="007F3E46"/>
    <w:rsid w:val="007F4005"/>
    <w:rsid w:val="007F435C"/>
    <w:rsid w:val="007F5487"/>
    <w:rsid w:val="007F5CF8"/>
    <w:rsid w:val="007F657A"/>
    <w:rsid w:val="007F66B2"/>
    <w:rsid w:val="007F6846"/>
    <w:rsid w:val="007F69FB"/>
    <w:rsid w:val="007F6CD8"/>
    <w:rsid w:val="007F6E24"/>
    <w:rsid w:val="00800D53"/>
    <w:rsid w:val="0080159D"/>
    <w:rsid w:val="00802249"/>
    <w:rsid w:val="008023E8"/>
    <w:rsid w:val="008028C4"/>
    <w:rsid w:val="0080294F"/>
    <w:rsid w:val="0080446D"/>
    <w:rsid w:val="00804508"/>
    <w:rsid w:val="00804E4F"/>
    <w:rsid w:val="00806451"/>
    <w:rsid w:val="00806778"/>
    <w:rsid w:val="00806EFF"/>
    <w:rsid w:val="00810117"/>
    <w:rsid w:val="00810259"/>
    <w:rsid w:val="008106AE"/>
    <w:rsid w:val="00811993"/>
    <w:rsid w:val="00811C8A"/>
    <w:rsid w:val="00811DF0"/>
    <w:rsid w:val="008127D8"/>
    <w:rsid w:val="00813A2C"/>
    <w:rsid w:val="0081460B"/>
    <w:rsid w:val="008146D5"/>
    <w:rsid w:val="00814CC3"/>
    <w:rsid w:val="008159D5"/>
    <w:rsid w:val="00815CC1"/>
    <w:rsid w:val="008176C7"/>
    <w:rsid w:val="00817A06"/>
    <w:rsid w:val="00817F20"/>
    <w:rsid w:val="00817FF9"/>
    <w:rsid w:val="0082020C"/>
    <w:rsid w:val="00820355"/>
    <w:rsid w:val="0082075E"/>
    <w:rsid w:val="00820837"/>
    <w:rsid w:val="00821124"/>
    <w:rsid w:val="0082146C"/>
    <w:rsid w:val="00821C0A"/>
    <w:rsid w:val="008229A3"/>
    <w:rsid w:val="008238EC"/>
    <w:rsid w:val="008241E4"/>
    <w:rsid w:val="00824483"/>
    <w:rsid w:val="008244CA"/>
    <w:rsid w:val="008253FE"/>
    <w:rsid w:val="00825430"/>
    <w:rsid w:val="00825CDE"/>
    <w:rsid w:val="00826A7D"/>
    <w:rsid w:val="00826E24"/>
    <w:rsid w:val="0082772B"/>
    <w:rsid w:val="008279CC"/>
    <w:rsid w:val="00827C3E"/>
    <w:rsid w:val="00827CDA"/>
    <w:rsid w:val="00827E28"/>
    <w:rsid w:val="00827F93"/>
    <w:rsid w:val="00831F73"/>
    <w:rsid w:val="00831FF5"/>
    <w:rsid w:val="00832C8A"/>
    <w:rsid w:val="00833051"/>
    <w:rsid w:val="00833502"/>
    <w:rsid w:val="0083388E"/>
    <w:rsid w:val="0083443D"/>
    <w:rsid w:val="008345AC"/>
    <w:rsid w:val="00834909"/>
    <w:rsid w:val="00835532"/>
    <w:rsid w:val="00835D95"/>
    <w:rsid w:val="008362AD"/>
    <w:rsid w:val="0083631C"/>
    <w:rsid w:val="00836CBF"/>
    <w:rsid w:val="008378AA"/>
    <w:rsid w:val="00837904"/>
    <w:rsid w:val="008413BC"/>
    <w:rsid w:val="0084229A"/>
    <w:rsid w:val="008424F7"/>
    <w:rsid w:val="00844C0B"/>
    <w:rsid w:val="008451D7"/>
    <w:rsid w:val="0084555F"/>
    <w:rsid w:val="00846348"/>
    <w:rsid w:val="0084655C"/>
    <w:rsid w:val="00846A29"/>
    <w:rsid w:val="00847647"/>
    <w:rsid w:val="0085299F"/>
    <w:rsid w:val="00853C95"/>
    <w:rsid w:val="008542BF"/>
    <w:rsid w:val="00854B1E"/>
    <w:rsid w:val="00855E8E"/>
    <w:rsid w:val="00856B8A"/>
    <w:rsid w:val="00856F3A"/>
    <w:rsid w:val="00857562"/>
    <w:rsid w:val="008578BE"/>
    <w:rsid w:val="00857E14"/>
    <w:rsid w:val="00857F5C"/>
    <w:rsid w:val="00860276"/>
    <w:rsid w:val="00861022"/>
    <w:rsid w:val="008619CC"/>
    <w:rsid w:val="00862248"/>
    <w:rsid w:val="0086242F"/>
    <w:rsid w:val="008628FB"/>
    <w:rsid w:val="00863D49"/>
    <w:rsid w:val="0086469A"/>
    <w:rsid w:val="00865A6E"/>
    <w:rsid w:val="00865E13"/>
    <w:rsid w:val="00866738"/>
    <w:rsid w:val="0086747E"/>
    <w:rsid w:val="00867B1E"/>
    <w:rsid w:val="00867CD5"/>
    <w:rsid w:val="00867F61"/>
    <w:rsid w:val="00870529"/>
    <w:rsid w:val="008706CD"/>
    <w:rsid w:val="008710DC"/>
    <w:rsid w:val="00871768"/>
    <w:rsid w:val="00871C42"/>
    <w:rsid w:val="00871E2C"/>
    <w:rsid w:val="0087289E"/>
    <w:rsid w:val="00873070"/>
    <w:rsid w:val="008730AB"/>
    <w:rsid w:val="00873F47"/>
    <w:rsid w:val="00874080"/>
    <w:rsid w:val="0087443B"/>
    <w:rsid w:val="00875CF8"/>
    <w:rsid w:val="00875F10"/>
    <w:rsid w:val="00876295"/>
    <w:rsid w:val="008778FF"/>
    <w:rsid w:val="00877D90"/>
    <w:rsid w:val="008803DA"/>
    <w:rsid w:val="00880438"/>
    <w:rsid w:val="0088132D"/>
    <w:rsid w:val="00882174"/>
    <w:rsid w:val="008823E9"/>
    <w:rsid w:val="00882966"/>
    <w:rsid w:val="00883499"/>
    <w:rsid w:val="0088386E"/>
    <w:rsid w:val="00884F35"/>
    <w:rsid w:val="00885043"/>
    <w:rsid w:val="00886126"/>
    <w:rsid w:val="0088622E"/>
    <w:rsid w:val="008866AD"/>
    <w:rsid w:val="00887346"/>
    <w:rsid w:val="008874D0"/>
    <w:rsid w:val="00887808"/>
    <w:rsid w:val="008901AB"/>
    <w:rsid w:val="00890679"/>
    <w:rsid w:val="00891034"/>
    <w:rsid w:val="008946A1"/>
    <w:rsid w:val="008947FE"/>
    <w:rsid w:val="0089486B"/>
    <w:rsid w:val="00895286"/>
    <w:rsid w:val="008952DA"/>
    <w:rsid w:val="008959E4"/>
    <w:rsid w:val="0089663B"/>
    <w:rsid w:val="008968EA"/>
    <w:rsid w:val="00896B0E"/>
    <w:rsid w:val="00896C11"/>
    <w:rsid w:val="00896CC8"/>
    <w:rsid w:val="00896F03"/>
    <w:rsid w:val="00897581"/>
    <w:rsid w:val="00897AAD"/>
    <w:rsid w:val="008A0533"/>
    <w:rsid w:val="008A0A72"/>
    <w:rsid w:val="008A1FA2"/>
    <w:rsid w:val="008A260D"/>
    <w:rsid w:val="008A3282"/>
    <w:rsid w:val="008A35B3"/>
    <w:rsid w:val="008A434B"/>
    <w:rsid w:val="008A436F"/>
    <w:rsid w:val="008A47E2"/>
    <w:rsid w:val="008A592F"/>
    <w:rsid w:val="008A5984"/>
    <w:rsid w:val="008A77A9"/>
    <w:rsid w:val="008B0DBA"/>
    <w:rsid w:val="008B1470"/>
    <w:rsid w:val="008B1730"/>
    <w:rsid w:val="008B205B"/>
    <w:rsid w:val="008B205E"/>
    <w:rsid w:val="008B29F5"/>
    <w:rsid w:val="008B32E6"/>
    <w:rsid w:val="008B3D65"/>
    <w:rsid w:val="008B577B"/>
    <w:rsid w:val="008B626B"/>
    <w:rsid w:val="008B6401"/>
    <w:rsid w:val="008B6461"/>
    <w:rsid w:val="008B6A5F"/>
    <w:rsid w:val="008B6CEB"/>
    <w:rsid w:val="008B6FD4"/>
    <w:rsid w:val="008B7084"/>
    <w:rsid w:val="008B7B90"/>
    <w:rsid w:val="008B7CCB"/>
    <w:rsid w:val="008B7D3E"/>
    <w:rsid w:val="008B7F93"/>
    <w:rsid w:val="008C0306"/>
    <w:rsid w:val="008C085E"/>
    <w:rsid w:val="008C0FFD"/>
    <w:rsid w:val="008C2F35"/>
    <w:rsid w:val="008C31B7"/>
    <w:rsid w:val="008C338F"/>
    <w:rsid w:val="008C41C8"/>
    <w:rsid w:val="008C4C9C"/>
    <w:rsid w:val="008C4D2A"/>
    <w:rsid w:val="008C57BF"/>
    <w:rsid w:val="008C57E8"/>
    <w:rsid w:val="008C5808"/>
    <w:rsid w:val="008C60BD"/>
    <w:rsid w:val="008C69CB"/>
    <w:rsid w:val="008C6A77"/>
    <w:rsid w:val="008C6B29"/>
    <w:rsid w:val="008C6B6B"/>
    <w:rsid w:val="008D0624"/>
    <w:rsid w:val="008D07C9"/>
    <w:rsid w:val="008D0ED8"/>
    <w:rsid w:val="008D119B"/>
    <w:rsid w:val="008D18C0"/>
    <w:rsid w:val="008D1A57"/>
    <w:rsid w:val="008D1B00"/>
    <w:rsid w:val="008D1B0C"/>
    <w:rsid w:val="008D2054"/>
    <w:rsid w:val="008D21FD"/>
    <w:rsid w:val="008D26E8"/>
    <w:rsid w:val="008D3068"/>
    <w:rsid w:val="008D38DF"/>
    <w:rsid w:val="008D4612"/>
    <w:rsid w:val="008D48DC"/>
    <w:rsid w:val="008D4F91"/>
    <w:rsid w:val="008D4FF8"/>
    <w:rsid w:val="008D5799"/>
    <w:rsid w:val="008D59FC"/>
    <w:rsid w:val="008D62C2"/>
    <w:rsid w:val="008D63F2"/>
    <w:rsid w:val="008E1791"/>
    <w:rsid w:val="008E2939"/>
    <w:rsid w:val="008E29D4"/>
    <w:rsid w:val="008E418E"/>
    <w:rsid w:val="008E42E5"/>
    <w:rsid w:val="008E43FB"/>
    <w:rsid w:val="008E4783"/>
    <w:rsid w:val="008E49E3"/>
    <w:rsid w:val="008E52A0"/>
    <w:rsid w:val="008E561B"/>
    <w:rsid w:val="008E582F"/>
    <w:rsid w:val="008E651D"/>
    <w:rsid w:val="008E6A98"/>
    <w:rsid w:val="008E6B1F"/>
    <w:rsid w:val="008E6B41"/>
    <w:rsid w:val="008E7164"/>
    <w:rsid w:val="008E7289"/>
    <w:rsid w:val="008E7E5F"/>
    <w:rsid w:val="008F00D6"/>
    <w:rsid w:val="008F051E"/>
    <w:rsid w:val="008F0666"/>
    <w:rsid w:val="008F0C46"/>
    <w:rsid w:val="008F243F"/>
    <w:rsid w:val="008F2CC2"/>
    <w:rsid w:val="008F4174"/>
    <w:rsid w:val="008F4D17"/>
    <w:rsid w:val="008F5145"/>
    <w:rsid w:val="008F5615"/>
    <w:rsid w:val="008F564D"/>
    <w:rsid w:val="008F5EFF"/>
    <w:rsid w:val="008F6C68"/>
    <w:rsid w:val="008F7F27"/>
    <w:rsid w:val="00900107"/>
    <w:rsid w:val="00900383"/>
    <w:rsid w:val="009004BE"/>
    <w:rsid w:val="00901DC1"/>
    <w:rsid w:val="00901FD5"/>
    <w:rsid w:val="009029F6"/>
    <w:rsid w:val="00902A10"/>
    <w:rsid w:val="0090414F"/>
    <w:rsid w:val="00904517"/>
    <w:rsid w:val="00904972"/>
    <w:rsid w:val="00904DE9"/>
    <w:rsid w:val="00904E3C"/>
    <w:rsid w:val="00905275"/>
    <w:rsid w:val="0090563C"/>
    <w:rsid w:val="00906498"/>
    <w:rsid w:val="00906688"/>
    <w:rsid w:val="009069F2"/>
    <w:rsid w:val="00907110"/>
    <w:rsid w:val="009076B2"/>
    <w:rsid w:val="00910D1F"/>
    <w:rsid w:val="00910F39"/>
    <w:rsid w:val="00911FC9"/>
    <w:rsid w:val="009120BE"/>
    <w:rsid w:val="009126CD"/>
    <w:rsid w:val="009126F8"/>
    <w:rsid w:val="00912AE3"/>
    <w:rsid w:val="00913052"/>
    <w:rsid w:val="00914226"/>
    <w:rsid w:val="00914D60"/>
    <w:rsid w:val="0091504D"/>
    <w:rsid w:val="0091512B"/>
    <w:rsid w:val="0091580F"/>
    <w:rsid w:val="00915989"/>
    <w:rsid w:val="00915BAB"/>
    <w:rsid w:val="00915E63"/>
    <w:rsid w:val="009166BB"/>
    <w:rsid w:val="00917946"/>
    <w:rsid w:val="00920114"/>
    <w:rsid w:val="00921A34"/>
    <w:rsid w:val="00921E60"/>
    <w:rsid w:val="00923444"/>
    <w:rsid w:val="00923AFB"/>
    <w:rsid w:val="00924036"/>
    <w:rsid w:val="009240CF"/>
    <w:rsid w:val="00924ECF"/>
    <w:rsid w:val="00925478"/>
    <w:rsid w:val="00925AAE"/>
    <w:rsid w:val="00926098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2C5A"/>
    <w:rsid w:val="0093327A"/>
    <w:rsid w:val="00933E3D"/>
    <w:rsid w:val="00934245"/>
    <w:rsid w:val="00935C4A"/>
    <w:rsid w:val="00936052"/>
    <w:rsid w:val="009362CE"/>
    <w:rsid w:val="00936662"/>
    <w:rsid w:val="00936A72"/>
    <w:rsid w:val="009372A4"/>
    <w:rsid w:val="009374EC"/>
    <w:rsid w:val="00937DF4"/>
    <w:rsid w:val="0094044D"/>
    <w:rsid w:val="00940581"/>
    <w:rsid w:val="009407D9"/>
    <w:rsid w:val="009408A6"/>
    <w:rsid w:val="00940E73"/>
    <w:rsid w:val="00941A15"/>
    <w:rsid w:val="00943B9A"/>
    <w:rsid w:val="0094411D"/>
    <w:rsid w:val="00944BF4"/>
    <w:rsid w:val="00945826"/>
    <w:rsid w:val="00945F4B"/>
    <w:rsid w:val="009464AF"/>
    <w:rsid w:val="00946692"/>
    <w:rsid w:val="00946B43"/>
    <w:rsid w:val="00946FB1"/>
    <w:rsid w:val="0094714A"/>
    <w:rsid w:val="009476BC"/>
    <w:rsid w:val="00950F29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1016"/>
    <w:rsid w:val="0096111F"/>
    <w:rsid w:val="00962035"/>
    <w:rsid w:val="00962796"/>
    <w:rsid w:val="00963D81"/>
    <w:rsid w:val="00963F3B"/>
    <w:rsid w:val="00964271"/>
    <w:rsid w:val="00964D4E"/>
    <w:rsid w:val="0096517D"/>
    <w:rsid w:val="0096539A"/>
    <w:rsid w:val="00965BFB"/>
    <w:rsid w:val="009667C7"/>
    <w:rsid w:val="0096716C"/>
    <w:rsid w:val="00967378"/>
    <w:rsid w:val="009678F0"/>
    <w:rsid w:val="00967A37"/>
    <w:rsid w:val="00967F03"/>
    <w:rsid w:val="0097046D"/>
    <w:rsid w:val="00970859"/>
    <w:rsid w:val="0097094D"/>
    <w:rsid w:val="00970E28"/>
    <w:rsid w:val="009712A7"/>
    <w:rsid w:val="00971AD6"/>
    <w:rsid w:val="00971C2B"/>
    <w:rsid w:val="0097284A"/>
    <w:rsid w:val="00973B7E"/>
    <w:rsid w:val="00974284"/>
    <w:rsid w:val="00975472"/>
    <w:rsid w:val="0097582B"/>
    <w:rsid w:val="00975F41"/>
    <w:rsid w:val="009766E0"/>
    <w:rsid w:val="009771E4"/>
    <w:rsid w:val="00977361"/>
    <w:rsid w:val="009776D2"/>
    <w:rsid w:val="00977C00"/>
    <w:rsid w:val="00980403"/>
    <w:rsid w:val="009804E8"/>
    <w:rsid w:val="0098051A"/>
    <w:rsid w:val="00980A6A"/>
    <w:rsid w:val="00980DA4"/>
    <w:rsid w:val="009814FD"/>
    <w:rsid w:val="00981EE2"/>
    <w:rsid w:val="009821AC"/>
    <w:rsid w:val="00982A9A"/>
    <w:rsid w:val="00982F77"/>
    <w:rsid w:val="00983167"/>
    <w:rsid w:val="009835F7"/>
    <w:rsid w:val="0098361E"/>
    <w:rsid w:val="0098361F"/>
    <w:rsid w:val="00983923"/>
    <w:rsid w:val="009844C2"/>
    <w:rsid w:val="0098556E"/>
    <w:rsid w:val="009856F5"/>
    <w:rsid w:val="00985D90"/>
    <w:rsid w:val="009861D9"/>
    <w:rsid w:val="009863B0"/>
    <w:rsid w:val="00986F25"/>
    <w:rsid w:val="00987A29"/>
    <w:rsid w:val="009909EF"/>
    <w:rsid w:val="00990DB7"/>
    <w:rsid w:val="009913E5"/>
    <w:rsid w:val="00991BB5"/>
    <w:rsid w:val="00991D80"/>
    <w:rsid w:val="00992647"/>
    <w:rsid w:val="0099340C"/>
    <w:rsid w:val="009939F3"/>
    <w:rsid w:val="00993A8F"/>
    <w:rsid w:val="009940A7"/>
    <w:rsid w:val="00994426"/>
    <w:rsid w:val="009946C7"/>
    <w:rsid w:val="00994DF7"/>
    <w:rsid w:val="0099505B"/>
    <w:rsid w:val="0099578D"/>
    <w:rsid w:val="00995F9E"/>
    <w:rsid w:val="009964D3"/>
    <w:rsid w:val="00996638"/>
    <w:rsid w:val="00996B55"/>
    <w:rsid w:val="00996DEE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023"/>
    <w:rsid w:val="009A2B7E"/>
    <w:rsid w:val="009A33A1"/>
    <w:rsid w:val="009A3A94"/>
    <w:rsid w:val="009A3D61"/>
    <w:rsid w:val="009A46F3"/>
    <w:rsid w:val="009A4E6C"/>
    <w:rsid w:val="009A55C0"/>
    <w:rsid w:val="009A56EC"/>
    <w:rsid w:val="009A593F"/>
    <w:rsid w:val="009A5FC7"/>
    <w:rsid w:val="009A7CEB"/>
    <w:rsid w:val="009B361D"/>
    <w:rsid w:val="009B377F"/>
    <w:rsid w:val="009B48DA"/>
    <w:rsid w:val="009B4C9F"/>
    <w:rsid w:val="009B4D36"/>
    <w:rsid w:val="009B527B"/>
    <w:rsid w:val="009B5534"/>
    <w:rsid w:val="009C0E4D"/>
    <w:rsid w:val="009C1039"/>
    <w:rsid w:val="009C1581"/>
    <w:rsid w:val="009C25C0"/>
    <w:rsid w:val="009C2CFE"/>
    <w:rsid w:val="009C3118"/>
    <w:rsid w:val="009C4B4A"/>
    <w:rsid w:val="009C55F2"/>
    <w:rsid w:val="009C5CBC"/>
    <w:rsid w:val="009C65B7"/>
    <w:rsid w:val="009C7C80"/>
    <w:rsid w:val="009D06B1"/>
    <w:rsid w:val="009D18EF"/>
    <w:rsid w:val="009D2AA8"/>
    <w:rsid w:val="009D32A5"/>
    <w:rsid w:val="009D3D82"/>
    <w:rsid w:val="009D4025"/>
    <w:rsid w:val="009D453F"/>
    <w:rsid w:val="009D5E02"/>
    <w:rsid w:val="009D6034"/>
    <w:rsid w:val="009E0647"/>
    <w:rsid w:val="009E1A1A"/>
    <w:rsid w:val="009E2AA2"/>
    <w:rsid w:val="009E2B83"/>
    <w:rsid w:val="009E2F01"/>
    <w:rsid w:val="009E321A"/>
    <w:rsid w:val="009E3B26"/>
    <w:rsid w:val="009E452B"/>
    <w:rsid w:val="009E4995"/>
    <w:rsid w:val="009E536A"/>
    <w:rsid w:val="009E57E9"/>
    <w:rsid w:val="009E5DC2"/>
    <w:rsid w:val="009E6461"/>
    <w:rsid w:val="009E6FE5"/>
    <w:rsid w:val="009E730C"/>
    <w:rsid w:val="009E7350"/>
    <w:rsid w:val="009E766A"/>
    <w:rsid w:val="009F07D9"/>
    <w:rsid w:val="009F1F43"/>
    <w:rsid w:val="009F2BA0"/>
    <w:rsid w:val="009F2DF0"/>
    <w:rsid w:val="009F2F68"/>
    <w:rsid w:val="009F30CB"/>
    <w:rsid w:val="009F318F"/>
    <w:rsid w:val="009F3558"/>
    <w:rsid w:val="009F395F"/>
    <w:rsid w:val="009F437D"/>
    <w:rsid w:val="009F4989"/>
    <w:rsid w:val="009F4D42"/>
    <w:rsid w:val="009F51A5"/>
    <w:rsid w:val="009F5255"/>
    <w:rsid w:val="009F630F"/>
    <w:rsid w:val="009F6407"/>
    <w:rsid w:val="009F6846"/>
    <w:rsid w:val="009F6DC2"/>
    <w:rsid w:val="009F6E75"/>
    <w:rsid w:val="009F73AD"/>
    <w:rsid w:val="009F7A2C"/>
    <w:rsid w:val="009F7C67"/>
    <w:rsid w:val="00A00C94"/>
    <w:rsid w:val="00A017E7"/>
    <w:rsid w:val="00A01BE6"/>
    <w:rsid w:val="00A01DE0"/>
    <w:rsid w:val="00A02013"/>
    <w:rsid w:val="00A021B7"/>
    <w:rsid w:val="00A02B4F"/>
    <w:rsid w:val="00A034B8"/>
    <w:rsid w:val="00A0364D"/>
    <w:rsid w:val="00A03EC3"/>
    <w:rsid w:val="00A04A5C"/>
    <w:rsid w:val="00A04EB3"/>
    <w:rsid w:val="00A0570D"/>
    <w:rsid w:val="00A05C60"/>
    <w:rsid w:val="00A06423"/>
    <w:rsid w:val="00A06FAA"/>
    <w:rsid w:val="00A07535"/>
    <w:rsid w:val="00A075D6"/>
    <w:rsid w:val="00A07EB2"/>
    <w:rsid w:val="00A10848"/>
    <w:rsid w:val="00A10C2A"/>
    <w:rsid w:val="00A10E97"/>
    <w:rsid w:val="00A11189"/>
    <w:rsid w:val="00A1186F"/>
    <w:rsid w:val="00A11E8E"/>
    <w:rsid w:val="00A12FF0"/>
    <w:rsid w:val="00A13078"/>
    <w:rsid w:val="00A131AE"/>
    <w:rsid w:val="00A131D9"/>
    <w:rsid w:val="00A1336E"/>
    <w:rsid w:val="00A14228"/>
    <w:rsid w:val="00A14FF2"/>
    <w:rsid w:val="00A15153"/>
    <w:rsid w:val="00A159E7"/>
    <w:rsid w:val="00A16122"/>
    <w:rsid w:val="00A16624"/>
    <w:rsid w:val="00A16713"/>
    <w:rsid w:val="00A16EE3"/>
    <w:rsid w:val="00A17163"/>
    <w:rsid w:val="00A17787"/>
    <w:rsid w:val="00A17D88"/>
    <w:rsid w:val="00A20B38"/>
    <w:rsid w:val="00A20D13"/>
    <w:rsid w:val="00A20D79"/>
    <w:rsid w:val="00A212CF"/>
    <w:rsid w:val="00A21C8D"/>
    <w:rsid w:val="00A21FD3"/>
    <w:rsid w:val="00A2256E"/>
    <w:rsid w:val="00A23226"/>
    <w:rsid w:val="00A2657C"/>
    <w:rsid w:val="00A268E0"/>
    <w:rsid w:val="00A26CE7"/>
    <w:rsid w:val="00A30E35"/>
    <w:rsid w:val="00A31D16"/>
    <w:rsid w:val="00A32621"/>
    <w:rsid w:val="00A33715"/>
    <w:rsid w:val="00A33CE9"/>
    <w:rsid w:val="00A34296"/>
    <w:rsid w:val="00A34BD0"/>
    <w:rsid w:val="00A34F31"/>
    <w:rsid w:val="00A36814"/>
    <w:rsid w:val="00A36A8B"/>
    <w:rsid w:val="00A37426"/>
    <w:rsid w:val="00A37509"/>
    <w:rsid w:val="00A376BE"/>
    <w:rsid w:val="00A4021C"/>
    <w:rsid w:val="00A409C1"/>
    <w:rsid w:val="00A41849"/>
    <w:rsid w:val="00A41D4D"/>
    <w:rsid w:val="00A42008"/>
    <w:rsid w:val="00A42453"/>
    <w:rsid w:val="00A42BAC"/>
    <w:rsid w:val="00A42E33"/>
    <w:rsid w:val="00A42E67"/>
    <w:rsid w:val="00A42EEA"/>
    <w:rsid w:val="00A42F88"/>
    <w:rsid w:val="00A43A10"/>
    <w:rsid w:val="00A44014"/>
    <w:rsid w:val="00A4567E"/>
    <w:rsid w:val="00A45888"/>
    <w:rsid w:val="00A45AEA"/>
    <w:rsid w:val="00A45D10"/>
    <w:rsid w:val="00A46997"/>
    <w:rsid w:val="00A472D5"/>
    <w:rsid w:val="00A47945"/>
    <w:rsid w:val="00A47A53"/>
    <w:rsid w:val="00A47FD7"/>
    <w:rsid w:val="00A50461"/>
    <w:rsid w:val="00A521A9"/>
    <w:rsid w:val="00A5295B"/>
    <w:rsid w:val="00A52C5C"/>
    <w:rsid w:val="00A53151"/>
    <w:rsid w:val="00A532B6"/>
    <w:rsid w:val="00A538B1"/>
    <w:rsid w:val="00A53ED9"/>
    <w:rsid w:val="00A5438E"/>
    <w:rsid w:val="00A54623"/>
    <w:rsid w:val="00A54818"/>
    <w:rsid w:val="00A554F2"/>
    <w:rsid w:val="00A55C10"/>
    <w:rsid w:val="00A56C01"/>
    <w:rsid w:val="00A578DD"/>
    <w:rsid w:val="00A57937"/>
    <w:rsid w:val="00A60412"/>
    <w:rsid w:val="00A60823"/>
    <w:rsid w:val="00A6106D"/>
    <w:rsid w:val="00A61BA6"/>
    <w:rsid w:val="00A61C65"/>
    <w:rsid w:val="00A631F0"/>
    <w:rsid w:val="00A65086"/>
    <w:rsid w:val="00A65718"/>
    <w:rsid w:val="00A65DD6"/>
    <w:rsid w:val="00A65E92"/>
    <w:rsid w:val="00A6693A"/>
    <w:rsid w:val="00A66BD0"/>
    <w:rsid w:val="00A67148"/>
    <w:rsid w:val="00A67541"/>
    <w:rsid w:val="00A677C0"/>
    <w:rsid w:val="00A6796C"/>
    <w:rsid w:val="00A67DD1"/>
    <w:rsid w:val="00A70312"/>
    <w:rsid w:val="00A71952"/>
    <w:rsid w:val="00A72418"/>
    <w:rsid w:val="00A72487"/>
    <w:rsid w:val="00A73440"/>
    <w:rsid w:val="00A735A2"/>
    <w:rsid w:val="00A739F5"/>
    <w:rsid w:val="00A74256"/>
    <w:rsid w:val="00A75832"/>
    <w:rsid w:val="00A75BC1"/>
    <w:rsid w:val="00A76884"/>
    <w:rsid w:val="00A76DED"/>
    <w:rsid w:val="00A8028A"/>
    <w:rsid w:val="00A809C5"/>
    <w:rsid w:val="00A80FAE"/>
    <w:rsid w:val="00A81A2E"/>
    <w:rsid w:val="00A8315A"/>
    <w:rsid w:val="00A837EC"/>
    <w:rsid w:val="00A83D1D"/>
    <w:rsid w:val="00A847D6"/>
    <w:rsid w:val="00A849C9"/>
    <w:rsid w:val="00A86F79"/>
    <w:rsid w:val="00A8712E"/>
    <w:rsid w:val="00A87F1E"/>
    <w:rsid w:val="00A90060"/>
    <w:rsid w:val="00A906C7"/>
    <w:rsid w:val="00A91427"/>
    <w:rsid w:val="00A91571"/>
    <w:rsid w:val="00A925C0"/>
    <w:rsid w:val="00A937D5"/>
    <w:rsid w:val="00A9392A"/>
    <w:rsid w:val="00A93A0F"/>
    <w:rsid w:val="00A94E59"/>
    <w:rsid w:val="00A95222"/>
    <w:rsid w:val="00A953E1"/>
    <w:rsid w:val="00A96061"/>
    <w:rsid w:val="00A96C58"/>
    <w:rsid w:val="00A97326"/>
    <w:rsid w:val="00A97859"/>
    <w:rsid w:val="00A97DEE"/>
    <w:rsid w:val="00AA1235"/>
    <w:rsid w:val="00AA150D"/>
    <w:rsid w:val="00AA18F2"/>
    <w:rsid w:val="00AA1C7E"/>
    <w:rsid w:val="00AA21C8"/>
    <w:rsid w:val="00AA252F"/>
    <w:rsid w:val="00AA2686"/>
    <w:rsid w:val="00AA271A"/>
    <w:rsid w:val="00AA2F3B"/>
    <w:rsid w:val="00AA3132"/>
    <w:rsid w:val="00AA3CB5"/>
    <w:rsid w:val="00AA43B7"/>
    <w:rsid w:val="00AA4555"/>
    <w:rsid w:val="00AA5012"/>
    <w:rsid w:val="00AA58F0"/>
    <w:rsid w:val="00AA59E1"/>
    <w:rsid w:val="00AA5E09"/>
    <w:rsid w:val="00AA62A5"/>
    <w:rsid w:val="00AA6F11"/>
    <w:rsid w:val="00AA72AC"/>
    <w:rsid w:val="00AA771F"/>
    <w:rsid w:val="00AA7A31"/>
    <w:rsid w:val="00AB0E8E"/>
    <w:rsid w:val="00AB1429"/>
    <w:rsid w:val="00AB173C"/>
    <w:rsid w:val="00AB221A"/>
    <w:rsid w:val="00AB3011"/>
    <w:rsid w:val="00AB3627"/>
    <w:rsid w:val="00AB4ACD"/>
    <w:rsid w:val="00AB4F29"/>
    <w:rsid w:val="00AB6111"/>
    <w:rsid w:val="00AB65CF"/>
    <w:rsid w:val="00AB68F9"/>
    <w:rsid w:val="00AB6FC4"/>
    <w:rsid w:val="00AC0382"/>
    <w:rsid w:val="00AC04C8"/>
    <w:rsid w:val="00AC0AF4"/>
    <w:rsid w:val="00AC0B73"/>
    <w:rsid w:val="00AC0F86"/>
    <w:rsid w:val="00AC104E"/>
    <w:rsid w:val="00AC10BD"/>
    <w:rsid w:val="00AC1204"/>
    <w:rsid w:val="00AC16AB"/>
    <w:rsid w:val="00AC1F28"/>
    <w:rsid w:val="00AC2B17"/>
    <w:rsid w:val="00AC3656"/>
    <w:rsid w:val="00AC3AE8"/>
    <w:rsid w:val="00AC3CC8"/>
    <w:rsid w:val="00AC41A0"/>
    <w:rsid w:val="00AC4AB3"/>
    <w:rsid w:val="00AC558D"/>
    <w:rsid w:val="00AC5887"/>
    <w:rsid w:val="00AC612A"/>
    <w:rsid w:val="00AC6A5E"/>
    <w:rsid w:val="00AC6B72"/>
    <w:rsid w:val="00AC75BF"/>
    <w:rsid w:val="00AD0143"/>
    <w:rsid w:val="00AD0ACD"/>
    <w:rsid w:val="00AD15DA"/>
    <w:rsid w:val="00AD38B4"/>
    <w:rsid w:val="00AD38C2"/>
    <w:rsid w:val="00AD39B6"/>
    <w:rsid w:val="00AD3AE1"/>
    <w:rsid w:val="00AD3C14"/>
    <w:rsid w:val="00AD5329"/>
    <w:rsid w:val="00AD63BB"/>
    <w:rsid w:val="00AD6918"/>
    <w:rsid w:val="00AD696F"/>
    <w:rsid w:val="00AD77EC"/>
    <w:rsid w:val="00AE1674"/>
    <w:rsid w:val="00AE1B63"/>
    <w:rsid w:val="00AE1CA0"/>
    <w:rsid w:val="00AE25D4"/>
    <w:rsid w:val="00AE2DA6"/>
    <w:rsid w:val="00AE2E49"/>
    <w:rsid w:val="00AE2F9F"/>
    <w:rsid w:val="00AE3152"/>
    <w:rsid w:val="00AE39DC"/>
    <w:rsid w:val="00AE4584"/>
    <w:rsid w:val="00AE4961"/>
    <w:rsid w:val="00AE4DC4"/>
    <w:rsid w:val="00AE5302"/>
    <w:rsid w:val="00AE5843"/>
    <w:rsid w:val="00AE76A7"/>
    <w:rsid w:val="00AE7DF5"/>
    <w:rsid w:val="00AF032C"/>
    <w:rsid w:val="00AF043F"/>
    <w:rsid w:val="00AF06A9"/>
    <w:rsid w:val="00AF1B82"/>
    <w:rsid w:val="00AF2228"/>
    <w:rsid w:val="00AF285F"/>
    <w:rsid w:val="00AF4B8D"/>
    <w:rsid w:val="00AF4CE3"/>
    <w:rsid w:val="00AF5675"/>
    <w:rsid w:val="00AF5CD1"/>
    <w:rsid w:val="00AF5E17"/>
    <w:rsid w:val="00AF6B2C"/>
    <w:rsid w:val="00AF72CA"/>
    <w:rsid w:val="00AF7692"/>
    <w:rsid w:val="00B00FD0"/>
    <w:rsid w:val="00B018DC"/>
    <w:rsid w:val="00B02E6E"/>
    <w:rsid w:val="00B04D47"/>
    <w:rsid w:val="00B05296"/>
    <w:rsid w:val="00B05405"/>
    <w:rsid w:val="00B0631A"/>
    <w:rsid w:val="00B070AB"/>
    <w:rsid w:val="00B07476"/>
    <w:rsid w:val="00B1031B"/>
    <w:rsid w:val="00B1036C"/>
    <w:rsid w:val="00B103F6"/>
    <w:rsid w:val="00B1047F"/>
    <w:rsid w:val="00B10B55"/>
    <w:rsid w:val="00B11C64"/>
    <w:rsid w:val="00B11D1E"/>
    <w:rsid w:val="00B1252A"/>
    <w:rsid w:val="00B1263F"/>
    <w:rsid w:val="00B12C93"/>
    <w:rsid w:val="00B12F03"/>
    <w:rsid w:val="00B1303E"/>
    <w:rsid w:val="00B1367F"/>
    <w:rsid w:val="00B14CF5"/>
    <w:rsid w:val="00B15682"/>
    <w:rsid w:val="00B1652C"/>
    <w:rsid w:val="00B1684F"/>
    <w:rsid w:val="00B175F7"/>
    <w:rsid w:val="00B178A6"/>
    <w:rsid w:val="00B179A6"/>
    <w:rsid w:val="00B2014C"/>
    <w:rsid w:val="00B22499"/>
    <w:rsid w:val="00B22513"/>
    <w:rsid w:val="00B22E2D"/>
    <w:rsid w:val="00B22F0A"/>
    <w:rsid w:val="00B2322B"/>
    <w:rsid w:val="00B24B6E"/>
    <w:rsid w:val="00B24DCA"/>
    <w:rsid w:val="00B24FA8"/>
    <w:rsid w:val="00B2585A"/>
    <w:rsid w:val="00B26FB9"/>
    <w:rsid w:val="00B3122B"/>
    <w:rsid w:val="00B3181E"/>
    <w:rsid w:val="00B31876"/>
    <w:rsid w:val="00B32A2A"/>
    <w:rsid w:val="00B332C6"/>
    <w:rsid w:val="00B34D58"/>
    <w:rsid w:val="00B35652"/>
    <w:rsid w:val="00B358E9"/>
    <w:rsid w:val="00B35B53"/>
    <w:rsid w:val="00B369C9"/>
    <w:rsid w:val="00B36CBA"/>
    <w:rsid w:val="00B37C01"/>
    <w:rsid w:val="00B406AC"/>
    <w:rsid w:val="00B40FD3"/>
    <w:rsid w:val="00B41856"/>
    <w:rsid w:val="00B418E2"/>
    <w:rsid w:val="00B41A40"/>
    <w:rsid w:val="00B41D5A"/>
    <w:rsid w:val="00B42128"/>
    <w:rsid w:val="00B42549"/>
    <w:rsid w:val="00B42B18"/>
    <w:rsid w:val="00B433A5"/>
    <w:rsid w:val="00B44D9A"/>
    <w:rsid w:val="00B459C2"/>
    <w:rsid w:val="00B45DCD"/>
    <w:rsid w:val="00B462AC"/>
    <w:rsid w:val="00B46431"/>
    <w:rsid w:val="00B4653C"/>
    <w:rsid w:val="00B500A2"/>
    <w:rsid w:val="00B5094F"/>
    <w:rsid w:val="00B51B12"/>
    <w:rsid w:val="00B53DF0"/>
    <w:rsid w:val="00B551B3"/>
    <w:rsid w:val="00B555AE"/>
    <w:rsid w:val="00B55C6D"/>
    <w:rsid w:val="00B55F6D"/>
    <w:rsid w:val="00B5676D"/>
    <w:rsid w:val="00B56C97"/>
    <w:rsid w:val="00B56F2C"/>
    <w:rsid w:val="00B60448"/>
    <w:rsid w:val="00B60883"/>
    <w:rsid w:val="00B60C80"/>
    <w:rsid w:val="00B61CBC"/>
    <w:rsid w:val="00B61F0F"/>
    <w:rsid w:val="00B637F6"/>
    <w:rsid w:val="00B6691D"/>
    <w:rsid w:val="00B66E26"/>
    <w:rsid w:val="00B70105"/>
    <w:rsid w:val="00B7045D"/>
    <w:rsid w:val="00B706E6"/>
    <w:rsid w:val="00B709C0"/>
    <w:rsid w:val="00B70E5E"/>
    <w:rsid w:val="00B714CE"/>
    <w:rsid w:val="00B71FE9"/>
    <w:rsid w:val="00B722DD"/>
    <w:rsid w:val="00B72AB9"/>
    <w:rsid w:val="00B72E78"/>
    <w:rsid w:val="00B72E85"/>
    <w:rsid w:val="00B732F4"/>
    <w:rsid w:val="00B73860"/>
    <w:rsid w:val="00B7399C"/>
    <w:rsid w:val="00B73E32"/>
    <w:rsid w:val="00B73E68"/>
    <w:rsid w:val="00B73FE7"/>
    <w:rsid w:val="00B752BD"/>
    <w:rsid w:val="00B7565A"/>
    <w:rsid w:val="00B75784"/>
    <w:rsid w:val="00B75924"/>
    <w:rsid w:val="00B75BB1"/>
    <w:rsid w:val="00B75DDA"/>
    <w:rsid w:val="00B75E13"/>
    <w:rsid w:val="00B76852"/>
    <w:rsid w:val="00B76D9C"/>
    <w:rsid w:val="00B80697"/>
    <w:rsid w:val="00B80D8A"/>
    <w:rsid w:val="00B81CD9"/>
    <w:rsid w:val="00B81ECF"/>
    <w:rsid w:val="00B820F1"/>
    <w:rsid w:val="00B829F9"/>
    <w:rsid w:val="00B82DD0"/>
    <w:rsid w:val="00B82F4B"/>
    <w:rsid w:val="00B830A1"/>
    <w:rsid w:val="00B84069"/>
    <w:rsid w:val="00B8410A"/>
    <w:rsid w:val="00B8495D"/>
    <w:rsid w:val="00B84C12"/>
    <w:rsid w:val="00B86860"/>
    <w:rsid w:val="00B879ED"/>
    <w:rsid w:val="00B87BE1"/>
    <w:rsid w:val="00B9048B"/>
    <w:rsid w:val="00B91A18"/>
    <w:rsid w:val="00B92891"/>
    <w:rsid w:val="00B92A32"/>
    <w:rsid w:val="00B93708"/>
    <w:rsid w:val="00B939FC"/>
    <w:rsid w:val="00B94F0A"/>
    <w:rsid w:val="00B95016"/>
    <w:rsid w:val="00B95390"/>
    <w:rsid w:val="00B954FF"/>
    <w:rsid w:val="00B95587"/>
    <w:rsid w:val="00B9572A"/>
    <w:rsid w:val="00B95B31"/>
    <w:rsid w:val="00B96255"/>
    <w:rsid w:val="00B962B7"/>
    <w:rsid w:val="00B967B8"/>
    <w:rsid w:val="00B96865"/>
    <w:rsid w:val="00B96961"/>
    <w:rsid w:val="00B974ED"/>
    <w:rsid w:val="00B97EA9"/>
    <w:rsid w:val="00BA19B8"/>
    <w:rsid w:val="00BA2309"/>
    <w:rsid w:val="00BA243B"/>
    <w:rsid w:val="00BA3E29"/>
    <w:rsid w:val="00BA479B"/>
    <w:rsid w:val="00BA4BC6"/>
    <w:rsid w:val="00BA4D06"/>
    <w:rsid w:val="00BA5221"/>
    <w:rsid w:val="00BA538B"/>
    <w:rsid w:val="00BA575D"/>
    <w:rsid w:val="00BA7BE6"/>
    <w:rsid w:val="00BB02A4"/>
    <w:rsid w:val="00BB08C3"/>
    <w:rsid w:val="00BB1516"/>
    <w:rsid w:val="00BB166D"/>
    <w:rsid w:val="00BB18BF"/>
    <w:rsid w:val="00BB1BC4"/>
    <w:rsid w:val="00BB29CA"/>
    <w:rsid w:val="00BB3E97"/>
    <w:rsid w:val="00BB4463"/>
    <w:rsid w:val="00BB44D9"/>
    <w:rsid w:val="00BB47F2"/>
    <w:rsid w:val="00BB4A42"/>
    <w:rsid w:val="00BB53C2"/>
    <w:rsid w:val="00BB5BF0"/>
    <w:rsid w:val="00BB5E0C"/>
    <w:rsid w:val="00BB5EE0"/>
    <w:rsid w:val="00BB6BCB"/>
    <w:rsid w:val="00BB6C47"/>
    <w:rsid w:val="00BB765A"/>
    <w:rsid w:val="00BC037B"/>
    <w:rsid w:val="00BC05B7"/>
    <w:rsid w:val="00BC0F9B"/>
    <w:rsid w:val="00BC13E7"/>
    <w:rsid w:val="00BC321C"/>
    <w:rsid w:val="00BC3545"/>
    <w:rsid w:val="00BC3FAF"/>
    <w:rsid w:val="00BC410E"/>
    <w:rsid w:val="00BC4866"/>
    <w:rsid w:val="00BC6F24"/>
    <w:rsid w:val="00BC7BAA"/>
    <w:rsid w:val="00BD0023"/>
    <w:rsid w:val="00BD00BD"/>
    <w:rsid w:val="00BD19E4"/>
    <w:rsid w:val="00BD1DA3"/>
    <w:rsid w:val="00BD34BF"/>
    <w:rsid w:val="00BD3FE4"/>
    <w:rsid w:val="00BD47B2"/>
    <w:rsid w:val="00BD4A21"/>
    <w:rsid w:val="00BD4D74"/>
    <w:rsid w:val="00BD5A60"/>
    <w:rsid w:val="00BD5C94"/>
    <w:rsid w:val="00BD5CD1"/>
    <w:rsid w:val="00BD5EE7"/>
    <w:rsid w:val="00BD5F9A"/>
    <w:rsid w:val="00BD74E8"/>
    <w:rsid w:val="00BD7866"/>
    <w:rsid w:val="00BE00D1"/>
    <w:rsid w:val="00BE00F2"/>
    <w:rsid w:val="00BE033E"/>
    <w:rsid w:val="00BE0713"/>
    <w:rsid w:val="00BE07EF"/>
    <w:rsid w:val="00BE1678"/>
    <w:rsid w:val="00BE191F"/>
    <w:rsid w:val="00BE1968"/>
    <w:rsid w:val="00BE2A67"/>
    <w:rsid w:val="00BE35AE"/>
    <w:rsid w:val="00BE397A"/>
    <w:rsid w:val="00BE4090"/>
    <w:rsid w:val="00BE4819"/>
    <w:rsid w:val="00BE482B"/>
    <w:rsid w:val="00BE49DD"/>
    <w:rsid w:val="00BE4AE0"/>
    <w:rsid w:val="00BE59EB"/>
    <w:rsid w:val="00BE5E9F"/>
    <w:rsid w:val="00BE6033"/>
    <w:rsid w:val="00BE63F1"/>
    <w:rsid w:val="00BE6F21"/>
    <w:rsid w:val="00BE781C"/>
    <w:rsid w:val="00BF0AE4"/>
    <w:rsid w:val="00BF0EB7"/>
    <w:rsid w:val="00BF16E3"/>
    <w:rsid w:val="00BF1B3F"/>
    <w:rsid w:val="00BF1CC6"/>
    <w:rsid w:val="00BF264A"/>
    <w:rsid w:val="00BF3489"/>
    <w:rsid w:val="00BF3B33"/>
    <w:rsid w:val="00BF3E6B"/>
    <w:rsid w:val="00BF4A7D"/>
    <w:rsid w:val="00BF4E5F"/>
    <w:rsid w:val="00BF5174"/>
    <w:rsid w:val="00BF5AD6"/>
    <w:rsid w:val="00BF5CA0"/>
    <w:rsid w:val="00BF5FF5"/>
    <w:rsid w:val="00BF68C2"/>
    <w:rsid w:val="00BF6AEE"/>
    <w:rsid w:val="00BF6C9F"/>
    <w:rsid w:val="00BF7041"/>
    <w:rsid w:val="00BF7A21"/>
    <w:rsid w:val="00C002E5"/>
    <w:rsid w:val="00C0106A"/>
    <w:rsid w:val="00C019EB"/>
    <w:rsid w:val="00C01B0B"/>
    <w:rsid w:val="00C01B53"/>
    <w:rsid w:val="00C02130"/>
    <w:rsid w:val="00C02872"/>
    <w:rsid w:val="00C02A44"/>
    <w:rsid w:val="00C035EF"/>
    <w:rsid w:val="00C05B10"/>
    <w:rsid w:val="00C05F20"/>
    <w:rsid w:val="00C06192"/>
    <w:rsid w:val="00C0667B"/>
    <w:rsid w:val="00C0669F"/>
    <w:rsid w:val="00C0713C"/>
    <w:rsid w:val="00C072A9"/>
    <w:rsid w:val="00C07370"/>
    <w:rsid w:val="00C07434"/>
    <w:rsid w:val="00C0743C"/>
    <w:rsid w:val="00C07486"/>
    <w:rsid w:val="00C07903"/>
    <w:rsid w:val="00C07973"/>
    <w:rsid w:val="00C07AE8"/>
    <w:rsid w:val="00C1092A"/>
    <w:rsid w:val="00C10CD9"/>
    <w:rsid w:val="00C10E73"/>
    <w:rsid w:val="00C115BF"/>
    <w:rsid w:val="00C11B72"/>
    <w:rsid w:val="00C11DD4"/>
    <w:rsid w:val="00C12179"/>
    <w:rsid w:val="00C12595"/>
    <w:rsid w:val="00C12CE6"/>
    <w:rsid w:val="00C1370D"/>
    <w:rsid w:val="00C14196"/>
    <w:rsid w:val="00C14538"/>
    <w:rsid w:val="00C1524B"/>
    <w:rsid w:val="00C15968"/>
    <w:rsid w:val="00C168D4"/>
    <w:rsid w:val="00C16B0E"/>
    <w:rsid w:val="00C16FD4"/>
    <w:rsid w:val="00C16FF7"/>
    <w:rsid w:val="00C17289"/>
    <w:rsid w:val="00C1788F"/>
    <w:rsid w:val="00C178FF"/>
    <w:rsid w:val="00C179AC"/>
    <w:rsid w:val="00C20975"/>
    <w:rsid w:val="00C20A92"/>
    <w:rsid w:val="00C2106A"/>
    <w:rsid w:val="00C21CA6"/>
    <w:rsid w:val="00C21FB1"/>
    <w:rsid w:val="00C22055"/>
    <w:rsid w:val="00C225FE"/>
    <w:rsid w:val="00C2433F"/>
    <w:rsid w:val="00C24E5B"/>
    <w:rsid w:val="00C256C9"/>
    <w:rsid w:val="00C26943"/>
    <w:rsid w:val="00C26D20"/>
    <w:rsid w:val="00C26E8E"/>
    <w:rsid w:val="00C26F12"/>
    <w:rsid w:val="00C27002"/>
    <w:rsid w:val="00C27876"/>
    <w:rsid w:val="00C307D4"/>
    <w:rsid w:val="00C313CE"/>
    <w:rsid w:val="00C31FFB"/>
    <w:rsid w:val="00C320B2"/>
    <w:rsid w:val="00C324B8"/>
    <w:rsid w:val="00C329DD"/>
    <w:rsid w:val="00C32A34"/>
    <w:rsid w:val="00C32F62"/>
    <w:rsid w:val="00C34B70"/>
    <w:rsid w:val="00C352B6"/>
    <w:rsid w:val="00C35593"/>
    <w:rsid w:val="00C35F7E"/>
    <w:rsid w:val="00C36D9A"/>
    <w:rsid w:val="00C37570"/>
    <w:rsid w:val="00C37901"/>
    <w:rsid w:val="00C409D6"/>
    <w:rsid w:val="00C40EC5"/>
    <w:rsid w:val="00C411A4"/>
    <w:rsid w:val="00C41A26"/>
    <w:rsid w:val="00C4233D"/>
    <w:rsid w:val="00C42677"/>
    <w:rsid w:val="00C44693"/>
    <w:rsid w:val="00C45017"/>
    <w:rsid w:val="00C45177"/>
    <w:rsid w:val="00C4546A"/>
    <w:rsid w:val="00C45F7D"/>
    <w:rsid w:val="00C4616E"/>
    <w:rsid w:val="00C4705B"/>
    <w:rsid w:val="00C4722A"/>
    <w:rsid w:val="00C47EE5"/>
    <w:rsid w:val="00C508C9"/>
    <w:rsid w:val="00C524A1"/>
    <w:rsid w:val="00C527B0"/>
    <w:rsid w:val="00C52909"/>
    <w:rsid w:val="00C53405"/>
    <w:rsid w:val="00C53A2F"/>
    <w:rsid w:val="00C54987"/>
    <w:rsid w:val="00C54BDE"/>
    <w:rsid w:val="00C54D6C"/>
    <w:rsid w:val="00C55586"/>
    <w:rsid w:val="00C5663E"/>
    <w:rsid w:val="00C56BF5"/>
    <w:rsid w:val="00C56F10"/>
    <w:rsid w:val="00C57499"/>
    <w:rsid w:val="00C579EB"/>
    <w:rsid w:val="00C6025C"/>
    <w:rsid w:val="00C60278"/>
    <w:rsid w:val="00C60849"/>
    <w:rsid w:val="00C60BB5"/>
    <w:rsid w:val="00C60D72"/>
    <w:rsid w:val="00C612C2"/>
    <w:rsid w:val="00C61831"/>
    <w:rsid w:val="00C61ABF"/>
    <w:rsid w:val="00C62363"/>
    <w:rsid w:val="00C62C70"/>
    <w:rsid w:val="00C6342B"/>
    <w:rsid w:val="00C6392B"/>
    <w:rsid w:val="00C63F3E"/>
    <w:rsid w:val="00C64E56"/>
    <w:rsid w:val="00C65176"/>
    <w:rsid w:val="00C653D2"/>
    <w:rsid w:val="00C656E9"/>
    <w:rsid w:val="00C65F69"/>
    <w:rsid w:val="00C6608D"/>
    <w:rsid w:val="00C6614A"/>
    <w:rsid w:val="00C66EC8"/>
    <w:rsid w:val="00C67220"/>
    <w:rsid w:val="00C6795F"/>
    <w:rsid w:val="00C700C5"/>
    <w:rsid w:val="00C70EE7"/>
    <w:rsid w:val="00C710C9"/>
    <w:rsid w:val="00C71A16"/>
    <w:rsid w:val="00C71AF3"/>
    <w:rsid w:val="00C7361A"/>
    <w:rsid w:val="00C739E5"/>
    <w:rsid w:val="00C73B8A"/>
    <w:rsid w:val="00C75988"/>
    <w:rsid w:val="00C75F1B"/>
    <w:rsid w:val="00C76673"/>
    <w:rsid w:val="00C76985"/>
    <w:rsid w:val="00C769D2"/>
    <w:rsid w:val="00C77232"/>
    <w:rsid w:val="00C77C2C"/>
    <w:rsid w:val="00C806EC"/>
    <w:rsid w:val="00C80CAB"/>
    <w:rsid w:val="00C80D9B"/>
    <w:rsid w:val="00C80DD6"/>
    <w:rsid w:val="00C81118"/>
    <w:rsid w:val="00C813EF"/>
    <w:rsid w:val="00C816F7"/>
    <w:rsid w:val="00C81DD7"/>
    <w:rsid w:val="00C823CF"/>
    <w:rsid w:val="00C82444"/>
    <w:rsid w:val="00C8296C"/>
    <w:rsid w:val="00C83092"/>
    <w:rsid w:val="00C8350C"/>
    <w:rsid w:val="00C844D0"/>
    <w:rsid w:val="00C84698"/>
    <w:rsid w:val="00C848DF"/>
    <w:rsid w:val="00C84D10"/>
    <w:rsid w:val="00C85A45"/>
    <w:rsid w:val="00C865E7"/>
    <w:rsid w:val="00C86F9E"/>
    <w:rsid w:val="00C877AD"/>
    <w:rsid w:val="00C8793E"/>
    <w:rsid w:val="00C879A5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47D"/>
    <w:rsid w:val="00C93670"/>
    <w:rsid w:val="00C93E13"/>
    <w:rsid w:val="00C93F38"/>
    <w:rsid w:val="00C93FD2"/>
    <w:rsid w:val="00C94498"/>
    <w:rsid w:val="00C9482C"/>
    <w:rsid w:val="00C95A50"/>
    <w:rsid w:val="00C95A85"/>
    <w:rsid w:val="00C95CE1"/>
    <w:rsid w:val="00C9610A"/>
    <w:rsid w:val="00C9768A"/>
    <w:rsid w:val="00CA0709"/>
    <w:rsid w:val="00CA108F"/>
    <w:rsid w:val="00CA1C3A"/>
    <w:rsid w:val="00CA2930"/>
    <w:rsid w:val="00CA2C73"/>
    <w:rsid w:val="00CA376B"/>
    <w:rsid w:val="00CA3893"/>
    <w:rsid w:val="00CA425A"/>
    <w:rsid w:val="00CA5C4E"/>
    <w:rsid w:val="00CA5D2D"/>
    <w:rsid w:val="00CA652F"/>
    <w:rsid w:val="00CA7071"/>
    <w:rsid w:val="00CA7284"/>
    <w:rsid w:val="00CB0206"/>
    <w:rsid w:val="00CB05B8"/>
    <w:rsid w:val="00CB0B11"/>
    <w:rsid w:val="00CB15FA"/>
    <w:rsid w:val="00CB1CFC"/>
    <w:rsid w:val="00CB2BE7"/>
    <w:rsid w:val="00CB2D1C"/>
    <w:rsid w:val="00CB3787"/>
    <w:rsid w:val="00CB4149"/>
    <w:rsid w:val="00CB5190"/>
    <w:rsid w:val="00CB5351"/>
    <w:rsid w:val="00CB5755"/>
    <w:rsid w:val="00CB6F7E"/>
    <w:rsid w:val="00CB70F0"/>
    <w:rsid w:val="00CB7255"/>
    <w:rsid w:val="00CB74DE"/>
    <w:rsid w:val="00CB7580"/>
    <w:rsid w:val="00CB7834"/>
    <w:rsid w:val="00CB7CB8"/>
    <w:rsid w:val="00CC0A7A"/>
    <w:rsid w:val="00CC0FB0"/>
    <w:rsid w:val="00CC111F"/>
    <w:rsid w:val="00CC1B00"/>
    <w:rsid w:val="00CC2341"/>
    <w:rsid w:val="00CC2AAC"/>
    <w:rsid w:val="00CC4632"/>
    <w:rsid w:val="00CC5271"/>
    <w:rsid w:val="00CC5EE1"/>
    <w:rsid w:val="00CC63CD"/>
    <w:rsid w:val="00CC69F6"/>
    <w:rsid w:val="00CC6A1E"/>
    <w:rsid w:val="00CC6DB7"/>
    <w:rsid w:val="00CC7348"/>
    <w:rsid w:val="00CC7C4A"/>
    <w:rsid w:val="00CD01FF"/>
    <w:rsid w:val="00CD0358"/>
    <w:rsid w:val="00CD04F0"/>
    <w:rsid w:val="00CD10EF"/>
    <w:rsid w:val="00CD1F98"/>
    <w:rsid w:val="00CD3E32"/>
    <w:rsid w:val="00CD5770"/>
    <w:rsid w:val="00CD5D00"/>
    <w:rsid w:val="00CD6406"/>
    <w:rsid w:val="00CD64EC"/>
    <w:rsid w:val="00CD7155"/>
    <w:rsid w:val="00CD75EF"/>
    <w:rsid w:val="00CE116D"/>
    <w:rsid w:val="00CE226D"/>
    <w:rsid w:val="00CE3A26"/>
    <w:rsid w:val="00CE3E89"/>
    <w:rsid w:val="00CE4808"/>
    <w:rsid w:val="00CE502F"/>
    <w:rsid w:val="00CE5AD3"/>
    <w:rsid w:val="00CE61B0"/>
    <w:rsid w:val="00CE6662"/>
    <w:rsid w:val="00CE66DA"/>
    <w:rsid w:val="00CE68E4"/>
    <w:rsid w:val="00CE6F24"/>
    <w:rsid w:val="00CE6FA8"/>
    <w:rsid w:val="00CE7AA9"/>
    <w:rsid w:val="00CE7CB6"/>
    <w:rsid w:val="00CE7ED4"/>
    <w:rsid w:val="00CF016D"/>
    <w:rsid w:val="00CF1875"/>
    <w:rsid w:val="00CF1AAC"/>
    <w:rsid w:val="00CF2995"/>
    <w:rsid w:val="00CF2C43"/>
    <w:rsid w:val="00CF5C26"/>
    <w:rsid w:val="00CF6842"/>
    <w:rsid w:val="00D0006B"/>
    <w:rsid w:val="00D0011B"/>
    <w:rsid w:val="00D003BF"/>
    <w:rsid w:val="00D0041E"/>
    <w:rsid w:val="00D00555"/>
    <w:rsid w:val="00D00E81"/>
    <w:rsid w:val="00D016A7"/>
    <w:rsid w:val="00D01990"/>
    <w:rsid w:val="00D01D9D"/>
    <w:rsid w:val="00D02142"/>
    <w:rsid w:val="00D02AF5"/>
    <w:rsid w:val="00D02FF1"/>
    <w:rsid w:val="00D03719"/>
    <w:rsid w:val="00D03DE1"/>
    <w:rsid w:val="00D03FBB"/>
    <w:rsid w:val="00D041A0"/>
    <w:rsid w:val="00D04368"/>
    <w:rsid w:val="00D055E5"/>
    <w:rsid w:val="00D056FA"/>
    <w:rsid w:val="00D0589C"/>
    <w:rsid w:val="00D058CC"/>
    <w:rsid w:val="00D05A68"/>
    <w:rsid w:val="00D06720"/>
    <w:rsid w:val="00D07B88"/>
    <w:rsid w:val="00D1054F"/>
    <w:rsid w:val="00D107AC"/>
    <w:rsid w:val="00D10949"/>
    <w:rsid w:val="00D10F3F"/>
    <w:rsid w:val="00D11414"/>
    <w:rsid w:val="00D115C3"/>
    <w:rsid w:val="00D13869"/>
    <w:rsid w:val="00D138CE"/>
    <w:rsid w:val="00D13BB1"/>
    <w:rsid w:val="00D13EE1"/>
    <w:rsid w:val="00D14769"/>
    <w:rsid w:val="00D14FDA"/>
    <w:rsid w:val="00D15287"/>
    <w:rsid w:val="00D155AE"/>
    <w:rsid w:val="00D15B56"/>
    <w:rsid w:val="00D16D9D"/>
    <w:rsid w:val="00D17354"/>
    <w:rsid w:val="00D206C6"/>
    <w:rsid w:val="00D21697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00E"/>
    <w:rsid w:val="00D320CB"/>
    <w:rsid w:val="00D32F34"/>
    <w:rsid w:val="00D334F5"/>
    <w:rsid w:val="00D33823"/>
    <w:rsid w:val="00D33B5B"/>
    <w:rsid w:val="00D33B69"/>
    <w:rsid w:val="00D33F75"/>
    <w:rsid w:val="00D33F9E"/>
    <w:rsid w:val="00D34565"/>
    <w:rsid w:val="00D34730"/>
    <w:rsid w:val="00D34FC2"/>
    <w:rsid w:val="00D3569F"/>
    <w:rsid w:val="00D35AF4"/>
    <w:rsid w:val="00D35D13"/>
    <w:rsid w:val="00D36242"/>
    <w:rsid w:val="00D36730"/>
    <w:rsid w:val="00D3678A"/>
    <w:rsid w:val="00D376F0"/>
    <w:rsid w:val="00D4050C"/>
    <w:rsid w:val="00D40CB0"/>
    <w:rsid w:val="00D417D2"/>
    <w:rsid w:val="00D41B3D"/>
    <w:rsid w:val="00D426E2"/>
    <w:rsid w:val="00D4409D"/>
    <w:rsid w:val="00D44901"/>
    <w:rsid w:val="00D45157"/>
    <w:rsid w:val="00D46696"/>
    <w:rsid w:val="00D47104"/>
    <w:rsid w:val="00D47286"/>
    <w:rsid w:val="00D50325"/>
    <w:rsid w:val="00D508AC"/>
    <w:rsid w:val="00D50905"/>
    <w:rsid w:val="00D50E12"/>
    <w:rsid w:val="00D510FA"/>
    <w:rsid w:val="00D51314"/>
    <w:rsid w:val="00D51EF5"/>
    <w:rsid w:val="00D522B8"/>
    <w:rsid w:val="00D52C92"/>
    <w:rsid w:val="00D545AD"/>
    <w:rsid w:val="00D5479E"/>
    <w:rsid w:val="00D54AA2"/>
    <w:rsid w:val="00D5587F"/>
    <w:rsid w:val="00D55ABE"/>
    <w:rsid w:val="00D5600A"/>
    <w:rsid w:val="00D568F6"/>
    <w:rsid w:val="00D56D74"/>
    <w:rsid w:val="00D57236"/>
    <w:rsid w:val="00D57436"/>
    <w:rsid w:val="00D57D56"/>
    <w:rsid w:val="00D6029C"/>
    <w:rsid w:val="00D60999"/>
    <w:rsid w:val="00D61296"/>
    <w:rsid w:val="00D6149A"/>
    <w:rsid w:val="00D6223D"/>
    <w:rsid w:val="00D6277A"/>
    <w:rsid w:val="00D63784"/>
    <w:rsid w:val="00D64991"/>
    <w:rsid w:val="00D6577F"/>
    <w:rsid w:val="00D65B56"/>
    <w:rsid w:val="00D65E29"/>
    <w:rsid w:val="00D65F1E"/>
    <w:rsid w:val="00D6638D"/>
    <w:rsid w:val="00D6686A"/>
    <w:rsid w:val="00D671D8"/>
    <w:rsid w:val="00D67556"/>
    <w:rsid w:val="00D6794B"/>
    <w:rsid w:val="00D67D41"/>
    <w:rsid w:val="00D70218"/>
    <w:rsid w:val="00D704EE"/>
    <w:rsid w:val="00D72A4A"/>
    <w:rsid w:val="00D73619"/>
    <w:rsid w:val="00D73C73"/>
    <w:rsid w:val="00D7536C"/>
    <w:rsid w:val="00D75FA0"/>
    <w:rsid w:val="00D75FEE"/>
    <w:rsid w:val="00D7621E"/>
    <w:rsid w:val="00D769EC"/>
    <w:rsid w:val="00D7769D"/>
    <w:rsid w:val="00D77A7E"/>
    <w:rsid w:val="00D80B22"/>
    <w:rsid w:val="00D81874"/>
    <w:rsid w:val="00D81C21"/>
    <w:rsid w:val="00D81DFB"/>
    <w:rsid w:val="00D83122"/>
    <w:rsid w:val="00D842EB"/>
    <w:rsid w:val="00D8447C"/>
    <w:rsid w:val="00D844CE"/>
    <w:rsid w:val="00D847C4"/>
    <w:rsid w:val="00D84B62"/>
    <w:rsid w:val="00D84D19"/>
    <w:rsid w:val="00D84FB8"/>
    <w:rsid w:val="00D855C7"/>
    <w:rsid w:val="00D860DF"/>
    <w:rsid w:val="00D86344"/>
    <w:rsid w:val="00D86A8A"/>
    <w:rsid w:val="00D87B63"/>
    <w:rsid w:val="00D90D7B"/>
    <w:rsid w:val="00D913F8"/>
    <w:rsid w:val="00D929DE"/>
    <w:rsid w:val="00D93F7A"/>
    <w:rsid w:val="00D95DF7"/>
    <w:rsid w:val="00D96B38"/>
    <w:rsid w:val="00D96CA8"/>
    <w:rsid w:val="00D971AF"/>
    <w:rsid w:val="00D9734A"/>
    <w:rsid w:val="00D973B9"/>
    <w:rsid w:val="00DA0649"/>
    <w:rsid w:val="00DA119B"/>
    <w:rsid w:val="00DA255D"/>
    <w:rsid w:val="00DA2F69"/>
    <w:rsid w:val="00DA3D86"/>
    <w:rsid w:val="00DA5438"/>
    <w:rsid w:val="00DA5E43"/>
    <w:rsid w:val="00DA6496"/>
    <w:rsid w:val="00DA66FD"/>
    <w:rsid w:val="00DA73BB"/>
    <w:rsid w:val="00DB07F6"/>
    <w:rsid w:val="00DB08C6"/>
    <w:rsid w:val="00DB0C98"/>
    <w:rsid w:val="00DB0E11"/>
    <w:rsid w:val="00DB148E"/>
    <w:rsid w:val="00DB1540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5C1"/>
    <w:rsid w:val="00DB3843"/>
    <w:rsid w:val="00DB39CA"/>
    <w:rsid w:val="00DB3F6A"/>
    <w:rsid w:val="00DB508E"/>
    <w:rsid w:val="00DB575F"/>
    <w:rsid w:val="00DB5B78"/>
    <w:rsid w:val="00DB6603"/>
    <w:rsid w:val="00DB6816"/>
    <w:rsid w:val="00DB68D7"/>
    <w:rsid w:val="00DB693A"/>
    <w:rsid w:val="00DB6AC4"/>
    <w:rsid w:val="00DB7185"/>
    <w:rsid w:val="00DB7BBD"/>
    <w:rsid w:val="00DB7FF4"/>
    <w:rsid w:val="00DC0F80"/>
    <w:rsid w:val="00DC1544"/>
    <w:rsid w:val="00DC18BB"/>
    <w:rsid w:val="00DC1B0D"/>
    <w:rsid w:val="00DC1C66"/>
    <w:rsid w:val="00DC30A4"/>
    <w:rsid w:val="00DC31B0"/>
    <w:rsid w:val="00DC4193"/>
    <w:rsid w:val="00DC47AA"/>
    <w:rsid w:val="00DC5588"/>
    <w:rsid w:val="00DC6395"/>
    <w:rsid w:val="00DC72E4"/>
    <w:rsid w:val="00DD0354"/>
    <w:rsid w:val="00DD04D6"/>
    <w:rsid w:val="00DD11CF"/>
    <w:rsid w:val="00DD127E"/>
    <w:rsid w:val="00DD141A"/>
    <w:rsid w:val="00DD2560"/>
    <w:rsid w:val="00DD2BAB"/>
    <w:rsid w:val="00DD300C"/>
    <w:rsid w:val="00DD4032"/>
    <w:rsid w:val="00DD46B4"/>
    <w:rsid w:val="00DD54D2"/>
    <w:rsid w:val="00DD5EF0"/>
    <w:rsid w:val="00DD605D"/>
    <w:rsid w:val="00DD6C85"/>
    <w:rsid w:val="00DD78E3"/>
    <w:rsid w:val="00DD7A60"/>
    <w:rsid w:val="00DE1D37"/>
    <w:rsid w:val="00DE1F25"/>
    <w:rsid w:val="00DE2996"/>
    <w:rsid w:val="00DE338F"/>
    <w:rsid w:val="00DE3625"/>
    <w:rsid w:val="00DE38D4"/>
    <w:rsid w:val="00DE3C8A"/>
    <w:rsid w:val="00DE42D2"/>
    <w:rsid w:val="00DE4519"/>
    <w:rsid w:val="00DE4B58"/>
    <w:rsid w:val="00DE4EF5"/>
    <w:rsid w:val="00DE5100"/>
    <w:rsid w:val="00DE566D"/>
    <w:rsid w:val="00DE58DE"/>
    <w:rsid w:val="00DE61B7"/>
    <w:rsid w:val="00DE69C5"/>
    <w:rsid w:val="00DE6A9C"/>
    <w:rsid w:val="00DE743B"/>
    <w:rsid w:val="00DF100B"/>
    <w:rsid w:val="00DF1CB2"/>
    <w:rsid w:val="00DF2275"/>
    <w:rsid w:val="00DF241B"/>
    <w:rsid w:val="00DF24EB"/>
    <w:rsid w:val="00DF28AE"/>
    <w:rsid w:val="00DF3215"/>
    <w:rsid w:val="00DF32F4"/>
    <w:rsid w:val="00DF3343"/>
    <w:rsid w:val="00DF3374"/>
    <w:rsid w:val="00DF3B65"/>
    <w:rsid w:val="00DF4C59"/>
    <w:rsid w:val="00DF5309"/>
    <w:rsid w:val="00DF5E0B"/>
    <w:rsid w:val="00DF65D1"/>
    <w:rsid w:val="00E0054A"/>
    <w:rsid w:val="00E016A8"/>
    <w:rsid w:val="00E01EFF"/>
    <w:rsid w:val="00E03457"/>
    <w:rsid w:val="00E034BB"/>
    <w:rsid w:val="00E0356E"/>
    <w:rsid w:val="00E042AC"/>
    <w:rsid w:val="00E0432E"/>
    <w:rsid w:val="00E0439E"/>
    <w:rsid w:val="00E04762"/>
    <w:rsid w:val="00E0547C"/>
    <w:rsid w:val="00E05647"/>
    <w:rsid w:val="00E05735"/>
    <w:rsid w:val="00E05755"/>
    <w:rsid w:val="00E05AE9"/>
    <w:rsid w:val="00E065CF"/>
    <w:rsid w:val="00E0710F"/>
    <w:rsid w:val="00E07E02"/>
    <w:rsid w:val="00E10A1A"/>
    <w:rsid w:val="00E10D9F"/>
    <w:rsid w:val="00E10DCE"/>
    <w:rsid w:val="00E116E6"/>
    <w:rsid w:val="00E117CF"/>
    <w:rsid w:val="00E11A63"/>
    <w:rsid w:val="00E13104"/>
    <w:rsid w:val="00E135B8"/>
    <w:rsid w:val="00E13625"/>
    <w:rsid w:val="00E138C3"/>
    <w:rsid w:val="00E138EA"/>
    <w:rsid w:val="00E1436A"/>
    <w:rsid w:val="00E14446"/>
    <w:rsid w:val="00E1486A"/>
    <w:rsid w:val="00E174C3"/>
    <w:rsid w:val="00E17EAD"/>
    <w:rsid w:val="00E20478"/>
    <w:rsid w:val="00E205D2"/>
    <w:rsid w:val="00E20C80"/>
    <w:rsid w:val="00E20D92"/>
    <w:rsid w:val="00E20EB4"/>
    <w:rsid w:val="00E218F5"/>
    <w:rsid w:val="00E219D6"/>
    <w:rsid w:val="00E21C6E"/>
    <w:rsid w:val="00E22252"/>
    <w:rsid w:val="00E2271A"/>
    <w:rsid w:val="00E23116"/>
    <w:rsid w:val="00E23AD9"/>
    <w:rsid w:val="00E2409C"/>
    <w:rsid w:val="00E2442A"/>
    <w:rsid w:val="00E24736"/>
    <w:rsid w:val="00E247FA"/>
    <w:rsid w:val="00E24B2E"/>
    <w:rsid w:val="00E25775"/>
    <w:rsid w:val="00E2590C"/>
    <w:rsid w:val="00E26CF3"/>
    <w:rsid w:val="00E26D2A"/>
    <w:rsid w:val="00E2700D"/>
    <w:rsid w:val="00E27F43"/>
    <w:rsid w:val="00E30836"/>
    <w:rsid w:val="00E31191"/>
    <w:rsid w:val="00E320C3"/>
    <w:rsid w:val="00E323AA"/>
    <w:rsid w:val="00E333D9"/>
    <w:rsid w:val="00E337B9"/>
    <w:rsid w:val="00E33CC7"/>
    <w:rsid w:val="00E3405C"/>
    <w:rsid w:val="00E340BA"/>
    <w:rsid w:val="00E34509"/>
    <w:rsid w:val="00E363B8"/>
    <w:rsid w:val="00E365EC"/>
    <w:rsid w:val="00E3686D"/>
    <w:rsid w:val="00E369EE"/>
    <w:rsid w:val="00E3729E"/>
    <w:rsid w:val="00E37A6F"/>
    <w:rsid w:val="00E408A1"/>
    <w:rsid w:val="00E4090B"/>
    <w:rsid w:val="00E410FD"/>
    <w:rsid w:val="00E41330"/>
    <w:rsid w:val="00E4165D"/>
    <w:rsid w:val="00E417B1"/>
    <w:rsid w:val="00E41963"/>
    <w:rsid w:val="00E4266F"/>
    <w:rsid w:val="00E429B0"/>
    <w:rsid w:val="00E44235"/>
    <w:rsid w:val="00E44900"/>
    <w:rsid w:val="00E44F50"/>
    <w:rsid w:val="00E4545B"/>
    <w:rsid w:val="00E45D64"/>
    <w:rsid w:val="00E45FF6"/>
    <w:rsid w:val="00E464FB"/>
    <w:rsid w:val="00E472B2"/>
    <w:rsid w:val="00E47D74"/>
    <w:rsid w:val="00E50017"/>
    <w:rsid w:val="00E50470"/>
    <w:rsid w:val="00E51887"/>
    <w:rsid w:val="00E52BA7"/>
    <w:rsid w:val="00E52ED3"/>
    <w:rsid w:val="00E533A0"/>
    <w:rsid w:val="00E5355E"/>
    <w:rsid w:val="00E5405F"/>
    <w:rsid w:val="00E55293"/>
    <w:rsid w:val="00E573E4"/>
    <w:rsid w:val="00E6009D"/>
    <w:rsid w:val="00E60479"/>
    <w:rsid w:val="00E6049E"/>
    <w:rsid w:val="00E60AB7"/>
    <w:rsid w:val="00E60B30"/>
    <w:rsid w:val="00E612C8"/>
    <w:rsid w:val="00E615EF"/>
    <w:rsid w:val="00E6227A"/>
    <w:rsid w:val="00E62CF3"/>
    <w:rsid w:val="00E63AC1"/>
    <w:rsid w:val="00E6484B"/>
    <w:rsid w:val="00E659F4"/>
    <w:rsid w:val="00E665A4"/>
    <w:rsid w:val="00E665F4"/>
    <w:rsid w:val="00E66B64"/>
    <w:rsid w:val="00E67A34"/>
    <w:rsid w:val="00E67F25"/>
    <w:rsid w:val="00E67F6C"/>
    <w:rsid w:val="00E702E9"/>
    <w:rsid w:val="00E705B5"/>
    <w:rsid w:val="00E70A03"/>
    <w:rsid w:val="00E71281"/>
    <w:rsid w:val="00E71E92"/>
    <w:rsid w:val="00E725A5"/>
    <w:rsid w:val="00E727A4"/>
    <w:rsid w:val="00E727EA"/>
    <w:rsid w:val="00E72D1D"/>
    <w:rsid w:val="00E73055"/>
    <w:rsid w:val="00E73444"/>
    <w:rsid w:val="00E73922"/>
    <w:rsid w:val="00E73C02"/>
    <w:rsid w:val="00E73DCB"/>
    <w:rsid w:val="00E7451A"/>
    <w:rsid w:val="00E7510C"/>
    <w:rsid w:val="00E75DA9"/>
    <w:rsid w:val="00E76590"/>
    <w:rsid w:val="00E76980"/>
    <w:rsid w:val="00E77237"/>
    <w:rsid w:val="00E77B94"/>
    <w:rsid w:val="00E80746"/>
    <w:rsid w:val="00E80FF7"/>
    <w:rsid w:val="00E81083"/>
    <w:rsid w:val="00E81754"/>
    <w:rsid w:val="00E81C66"/>
    <w:rsid w:val="00E823EF"/>
    <w:rsid w:val="00E82491"/>
    <w:rsid w:val="00E833EE"/>
    <w:rsid w:val="00E84CA5"/>
    <w:rsid w:val="00E85595"/>
    <w:rsid w:val="00E869F1"/>
    <w:rsid w:val="00E86B9B"/>
    <w:rsid w:val="00E86E7B"/>
    <w:rsid w:val="00E86FE4"/>
    <w:rsid w:val="00E872F0"/>
    <w:rsid w:val="00E87504"/>
    <w:rsid w:val="00E8751A"/>
    <w:rsid w:val="00E87D16"/>
    <w:rsid w:val="00E904A9"/>
    <w:rsid w:val="00E90A29"/>
    <w:rsid w:val="00E9187D"/>
    <w:rsid w:val="00E91C3F"/>
    <w:rsid w:val="00E91ED1"/>
    <w:rsid w:val="00E9257A"/>
    <w:rsid w:val="00E926EF"/>
    <w:rsid w:val="00E9273F"/>
    <w:rsid w:val="00E92B4F"/>
    <w:rsid w:val="00E92F74"/>
    <w:rsid w:val="00E93069"/>
    <w:rsid w:val="00E93C75"/>
    <w:rsid w:val="00E93F30"/>
    <w:rsid w:val="00E93FAB"/>
    <w:rsid w:val="00E949AD"/>
    <w:rsid w:val="00E94DF5"/>
    <w:rsid w:val="00E94F7F"/>
    <w:rsid w:val="00E9562F"/>
    <w:rsid w:val="00E956AA"/>
    <w:rsid w:val="00E95D4C"/>
    <w:rsid w:val="00E96229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37B5"/>
    <w:rsid w:val="00EA3D10"/>
    <w:rsid w:val="00EA466B"/>
    <w:rsid w:val="00EA4755"/>
    <w:rsid w:val="00EA48F2"/>
    <w:rsid w:val="00EA59A9"/>
    <w:rsid w:val="00EA6D85"/>
    <w:rsid w:val="00EA71E6"/>
    <w:rsid w:val="00EA7798"/>
    <w:rsid w:val="00EB08DE"/>
    <w:rsid w:val="00EB0CAE"/>
    <w:rsid w:val="00EB17B3"/>
    <w:rsid w:val="00EB1CF3"/>
    <w:rsid w:val="00EB1F05"/>
    <w:rsid w:val="00EB2392"/>
    <w:rsid w:val="00EB244E"/>
    <w:rsid w:val="00EB2C95"/>
    <w:rsid w:val="00EB3894"/>
    <w:rsid w:val="00EB3FEE"/>
    <w:rsid w:val="00EB41FF"/>
    <w:rsid w:val="00EB46E1"/>
    <w:rsid w:val="00EB48C9"/>
    <w:rsid w:val="00EB4A10"/>
    <w:rsid w:val="00EB4E15"/>
    <w:rsid w:val="00EB514B"/>
    <w:rsid w:val="00EB52FA"/>
    <w:rsid w:val="00EB58E6"/>
    <w:rsid w:val="00EB5FDB"/>
    <w:rsid w:val="00EB60AE"/>
    <w:rsid w:val="00EC0016"/>
    <w:rsid w:val="00EC057B"/>
    <w:rsid w:val="00EC0A00"/>
    <w:rsid w:val="00EC15D8"/>
    <w:rsid w:val="00EC37E2"/>
    <w:rsid w:val="00EC4CF9"/>
    <w:rsid w:val="00EC6B20"/>
    <w:rsid w:val="00EC7292"/>
    <w:rsid w:val="00EC79AC"/>
    <w:rsid w:val="00EC7C44"/>
    <w:rsid w:val="00EC7EFA"/>
    <w:rsid w:val="00EC7FD2"/>
    <w:rsid w:val="00ED0347"/>
    <w:rsid w:val="00ED0476"/>
    <w:rsid w:val="00ED0C8E"/>
    <w:rsid w:val="00ED0EBE"/>
    <w:rsid w:val="00ED2CB4"/>
    <w:rsid w:val="00ED2DE8"/>
    <w:rsid w:val="00ED2E52"/>
    <w:rsid w:val="00ED3087"/>
    <w:rsid w:val="00ED32A8"/>
    <w:rsid w:val="00ED35D9"/>
    <w:rsid w:val="00ED3847"/>
    <w:rsid w:val="00ED3C6D"/>
    <w:rsid w:val="00ED438D"/>
    <w:rsid w:val="00ED44D6"/>
    <w:rsid w:val="00ED4AE6"/>
    <w:rsid w:val="00ED51A2"/>
    <w:rsid w:val="00ED5325"/>
    <w:rsid w:val="00ED69B3"/>
    <w:rsid w:val="00EE05F0"/>
    <w:rsid w:val="00EE06F8"/>
    <w:rsid w:val="00EE0DF6"/>
    <w:rsid w:val="00EE0E1F"/>
    <w:rsid w:val="00EE1A23"/>
    <w:rsid w:val="00EE36C3"/>
    <w:rsid w:val="00EE3A93"/>
    <w:rsid w:val="00EE55FB"/>
    <w:rsid w:val="00EE57BD"/>
    <w:rsid w:val="00EE5EAD"/>
    <w:rsid w:val="00EE6520"/>
    <w:rsid w:val="00EE7137"/>
    <w:rsid w:val="00EE77AB"/>
    <w:rsid w:val="00EE7CAB"/>
    <w:rsid w:val="00EE7F50"/>
    <w:rsid w:val="00EF065A"/>
    <w:rsid w:val="00EF0FB0"/>
    <w:rsid w:val="00EF13D7"/>
    <w:rsid w:val="00EF145D"/>
    <w:rsid w:val="00EF1B4D"/>
    <w:rsid w:val="00EF1C39"/>
    <w:rsid w:val="00EF1F5D"/>
    <w:rsid w:val="00EF2AB5"/>
    <w:rsid w:val="00EF3AA5"/>
    <w:rsid w:val="00EF3E03"/>
    <w:rsid w:val="00EF46B4"/>
    <w:rsid w:val="00EF49A3"/>
    <w:rsid w:val="00EF49BC"/>
    <w:rsid w:val="00EF5530"/>
    <w:rsid w:val="00EF5EEA"/>
    <w:rsid w:val="00EF6CEC"/>
    <w:rsid w:val="00EF7970"/>
    <w:rsid w:val="00EF7F10"/>
    <w:rsid w:val="00F000A8"/>
    <w:rsid w:val="00F0016C"/>
    <w:rsid w:val="00F00206"/>
    <w:rsid w:val="00F00E10"/>
    <w:rsid w:val="00F02474"/>
    <w:rsid w:val="00F0422F"/>
    <w:rsid w:val="00F0528B"/>
    <w:rsid w:val="00F05F5A"/>
    <w:rsid w:val="00F071AD"/>
    <w:rsid w:val="00F07B24"/>
    <w:rsid w:val="00F10315"/>
    <w:rsid w:val="00F103A9"/>
    <w:rsid w:val="00F10875"/>
    <w:rsid w:val="00F10D09"/>
    <w:rsid w:val="00F10E1A"/>
    <w:rsid w:val="00F1201A"/>
    <w:rsid w:val="00F122B5"/>
    <w:rsid w:val="00F12C59"/>
    <w:rsid w:val="00F139AB"/>
    <w:rsid w:val="00F1420E"/>
    <w:rsid w:val="00F14B36"/>
    <w:rsid w:val="00F1515E"/>
    <w:rsid w:val="00F153B2"/>
    <w:rsid w:val="00F16901"/>
    <w:rsid w:val="00F173C1"/>
    <w:rsid w:val="00F1744C"/>
    <w:rsid w:val="00F175DC"/>
    <w:rsid w:val="00F17CD4"/>
    <w:rsid w:val="00F20808"/>
    <w:rsid w:val="00F22496"/>
    <w:rsid w:val="00F23DFF"/>
    <w:rsid w:val="00F23FBF"/>
    <w:rsid w:val="00F24221"/>
    <w:rsid w:val="00F245B7"/>
    <w:rsid w:val="00F24C85"/>
    <w:rsid w:val="00F25064"/>
    <w:rsid w:val="00F253E3"/>
    <w:rsid w:val="00F2599D"/>
    <w:rsid w:val="00F25A0C"/>
    <w:rsid w:val="00F26653"/>
    <w:rsid w:val="00F2670B"/>
    <w:rsid w:val="00F26C93"/>
    <w:rsid w:val="00F27AD0"/>
    <w:rsid w:val="00F27EAD"/>
    <w:rsid w:val="00F27EF9"/>
    <w:rsid w:val="00F301E5"/>
    <w:rsid w:val="00F30F34"/>
    <w:rsid w:val="00F311A3"/>
    <w:rsid w:val="00F316A6"/>
    <w:rsid w:val="00F3223D"/>
    <w:rsid w:val="00F3282A"/>
    <w:rsid w:val="00F33133"/>
    <w:rsid w:val="00F34412"/>
    <w:rsid w:val="00F345C1"/>
    <w:rsid w:val="00F35DB7"/>
    <w:rsid w:val="00F36161"/>
    <w:rsid w:val="00F36962"/>
    <w:rsid w:val="00F36A57"/>
    <w:rsid w:val="00F41E29"/>
    <w:rsid w:val="00F42320"/>
    <w:rsid w:val="00F4257A"/>
    <w:rsid w:val="00F426E2"/>
    <w:rsid w:val="00F42BCF"/>
    <w:rsid w:val="00F42F1F"/>
    <w:rsid w:val="00F4389B"/>
    <w:rsid w:val="00F438D3"/>
    <w:rsid w:val="00F43A22"/>
    <w:rsid w:val="00F43F8D"/>
    <w:rsid w:val="00F44098"/>
    <w:rsid w:val="00F4438C"/>
    <w:rsid w:val="00F44ACA"/>
    <w:rsid w:val="00F46494"/>
    <w:rsid w:val="00F469E9"/>
    <w:rsid w:val="00F46D81"/>
    <w:rsid w:val="00F46DF9"/>
    <w:rsid w:val="00F471C8"/>
    <w:rsid w:val="00F473AA"/>
    <w:rsid w:val="00F47400"/>
    <w:rsid w:val="00F4742E"/>
    <w:rsid w:val="00F4780D"/>
    <w:rsid w:val="00F502BD"/>
    <w:rsid w:val="00F526BF"/>
    <w:rsid w:val="00F53C79"/>
    <w:rsid w:val="00F53E33"/>
    <w:rsid w:val="00F54149"/>
    <w:rsid w:val="00F5421A"/>
    <w:rsid w:val="00F543AC"/>
    <w:rsid w:val="00F56881"/>
    <w:rsid w:val="00F57CB8"/>
    <w:rsid w:val="00F603D8"/>
    <w:rsid w:val="00F60C78"/>
    <w:rsid w:val="00F60C83"/>
    <w:rsid w:val="00F6142A"/>
    <w:rsid w:val="00F61D95"/>
    <w:rsid w:val="00F61DFA"/>
    <w:rsid w:val="00F621CC"/>
    <w:rsid w:val="00F63097"/>
    <w:rsid w:val="00F63291"/>
    <w:rsid w:val="00F63778"/>
    <w:rsid w:val="00F639E1"/>
    <w:rsid w:val="00F657FA"/>
    <w:rsid w:val="00F6613C"/>
    <w:rsid w:val="00F66DEC"/>
    <w:rsid w:val="00F66FE5"/>
    <w:rsid w:val="00F70124"/>
    <w:rsid w:val="00F708C3"/>
    <w:rsid w:val="00F70918"/>
    <w:rsid w:val="00F70DE9"/>
    <w:rsid w:val="00F71DA0"/>
    <w:rsid w:val="00F722C6"/>
    <w:rsid w:val="00F72A23"/>
    <w:rsid w:val="00F72AFD"/>
    <w:rsid w:val="00F732EC"/>
    <w:rsid w:val="00F736E2"/>
    <w:rsid w:val="00F7383A"/>
    <w:rsid w:val="00F73AB9"/>
    <w:rsid w:val="00F73F1E"/>
    <w:rsid w:val="00F749B2"/>
    <w:rsid w:val="00F7549E"/>
    <w:rsid w:val="00F75BB8"/>
    <w:rsid w:val="00F75BD4"/>
    <w:rsid w:val="00F76295"/>
    <w:rsid w:val="00F765FC"/>
    <w:rsid w:val="00F76D8A"/>
    <w:rsid w:val="00F77448"/>
    <w:rsid w:val="00F80D3B"/>
    <w:rsid w:val="00F80D8D"/>
    <w:rsid w:val="00F81C2D"/>
    <w:rsid w:val="00F81D7C"/>
    <w:rsid w:val="00F81E42"/>
    <w:rsid w:val="00F81ED4"/>
    <w:rsid w:val="00F826E3"/>
    <w:rsid w:val="00F837DA"/>
    <w:rsid w:val="00F84208"/>
    <w:rsid w:val="00F84E7A"/>
    <w:rsid w:val="00F85C33"/>
    <w:rsid w:val="00F85C48"/>
    <w:rsid w:val="00F85DED"/>
    <w:rsid w:val="00F860C5"/>
    <w:rsid w:val="00F863FB"/>
    <w:rsid w:val="00F8682C"/>
    <w:rsid w:val="00F86EF5"/>
    <w:rsid w:val="00F877D9"/>
    <w:rsid w:val="00F90720"/>
    <w:rsid w:val="00F9075E"/>
    <w:rsid w:val="00F90F90"/>
    <w:rsid w:val="00F912E7"/>
    <w:rsid w:val="00F91383"/>
    <w:rsid w:val="00F92FE5"/>
    <w:rsid w:val="00F939CA"/>
    <w:rsid w:val="00F93FF6"/>
    <w:rsid w:val="00F941BB"/>
    <w:rsid w:val="00F94362"/>
    <w:rsid w:val="00F9493A"/>
    <w:rsid w:val="00F96228"/>
    <w:rsid w:val="00F96ADE"/>
    <w:rsid w:val="00F96B4F"/>
    <w:rsid w:val="00F96BD8"/>
    <w:rsid w:val="00F96D60"/>
    <w:rsid w:val="00F979E1"/>
    <w:rsid w:val="00FA0739"/>
    <w:rsid w:val="00FA089A"/>
    <w:rsid w:val="00FA1AB6"/>
    <w:rsid w:val="00FA1BE0"/>
    <w:rsid w:val="00FA1C21"/>
    <w:rsid w:val="00FA1F63"/>
    <w:rsid w:val="00FA1F6A"/>
    <w:rsid w:val="00FA23D2"/>
    <w:rsid w:val="00FA26F4"/>
    <w:rsid w:val="00FA27CE"/>
    <w:rsid w:val="00FA382C"/>
    <w:rsid w:val="00FA4040"/>
    <w:rsid w:val="00FA4164"/>
    <w:rsid w:val="00FA4361"/>
    <w:rsid w:val="00FA43B9"/>
    <w:rsid w:val="00FA5EB2"/>
    <w:rsid w:val="00FB008A"/>
    <w:rsid w:val="00FB0D2C"/>
    <w:rsid w:val="00FB153B"/>
    <w:rsid w:val="00FB1889"/>
    <w:rsid w:val="00FB1E40"/>
    <w:rsid w:val="00FB1F74"/>
    <w:rsid w:val="00FB28AF"/>
    <w:rsid w:val="00FB3739"/>
    <w:rsid w:val="00FB417C"/>
    <w:rsid w:val="00FB4811"/>
    <w:rsid w:val="00FB4BC7"/>
    <w:rsid w:val="00FB516F"/>
    <w:rsid w:val="00FB637F"/>
    <w:rsid w:val="00FB69F8"/>
    <w:rsid w:val="00FB7562"/>
    <w:rsid w:val="00FB7820"/>
    <w:rsid w:val="00FB789F"/>
    <w:rsid w:val="00FB79C3"/>
    <w:rsid w:val="00FC05DD"/>
    <w:rsid w:val="00FC0DA5"/>
    <w:rsid w:val="00FC17F4"/>
    <w:rsid w:val="00FC1E7D"/>
    <w:rsid w:val="00FC299D"/>
    <w:rsid w:val="00FC2ADA"/>
    <w:rsid w:val="00FC2BAB"/>
    <w:rsid w:val="00FC3123"/>
    <w:rsid w:val="00FC439E"/>
    <w:rsid w:val="00FC4704"/>
    <w:rsid w:val="00FC48E9"/>
    <w:rsid w:val="00FC4C0A"/>
    <w:rsid w:val="00FC5C73"/>
    <w:rsid w:val="00FC63D1"/>
    <w:rsid w:val="00FC66A1"/>
    <w:rsid w:val="00FD0700"/>
    <w:rsid w:val="00FD12F8"/>
    <w:rsid w:val="00FD18A5"/>
    <w:rsid w:val="00FD1D4D"/>
    <w:rsid w:val="00FD1FF6"/>
    <w:rsid w:val="00FD227F"/>
    <w:rsid w:val="00FD2386"/>
    <w:rsid w:val="00FD3ED8"/>
    <w:rsid w:val="00FD4C5E"/>
    <w:rsid w:val="00FD5834"/>
    <w:rsid w:val="00FD5A85"/>
    <w:rsid w:val="00FD6505"/>
    <w:rsid w:val="00FD6C81"/>
    <w:rsid w:val="00FD6D91"/>
    <w:rsid w:val="00FD70B9"/>
    <w:rsid w:val="00FD717A"/>
    <w:rsid w:val="00FD7A3A"/>
    <w:rsid w:val="00FD7AAB"/>
    <w:rsid w:val="00FE067F"/>
    <w:rsid w:val="00FE0AC6"/>
    <w:rsid w:val="00FE1294"/>
    <w:rsid w:val="00FE27D5"/>
    <w:rsid w:val="00FE38BA"/>
    <w:rsid w:val="00FE38C4"/>
    <w:rsid w:val="00FE51BB"/>
    <w:rsid w:val="00FE5658"/>
    <w:rsid w:val="00FE5740"/>
    <w:rsid w:val="00FE698E"/>
    <w:rsid w:val="00FE740C"/>
    <w:rsid w:val="00FE7A83"/>
    <w:rsid w:val="00FE7CCD"/>
    <w:rsid w:val="00FF140B"/>
    <w:rsid w:val="00FF2830"/>
    <w:rsid w:val="00FF328E"/>
    <w:rsid w:val="00FF4379"/>
    <w:rsid w:val="00FF681E"/>
    <w:rsid w:val="00FF761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C2633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55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1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20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63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571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334">
          <w:marLeft w:val="18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1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3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03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96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93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9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7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9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25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6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95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3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5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1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7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3018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6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2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5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7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3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268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66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2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7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63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9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7D7UTFFHD354-1258763940-46016</_dlc_DocId>
    <_dlc_DocIdUrl xmlns="56c7aab3-81b5-44ad-ad72-57c916b76c08">
      <Url>https://sotonac.sharepoint.com/teams/PublicDocuments/_layouts/15/DocIdRedir.aspx?ID=7D7UTFFHD354-1258763940-46016</Url>
      <Description>7D7UTFFHD354-1258763940-46016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D2CEEE-B06C-44D9-8B16-6B3EA35FA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AB448-5BA6-4B94-8DDC-6026FFDDB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3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02899-72A5-45F2-813C-DCFC8C9AD2FF}"/>
</file>

<file path=customXml/itemProps5.xml><?xml version="1.0" encoding="utf-8"?>
<ds:datastoreItem xmlns:ds="http://schemas.openxmlformats.org/officeDocument/2006/customXml" ds:itemID="{506E3B6A-E020-4C08-A25C-50148B17E750}"/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2</TotalTime>
  <Pages>7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Lee Abraham</cp:lastModifiedBy>
  <cp:revision>4</cp:revision>
  <cp:lastPrinted>2016-11-18T16:20:00Z</cp:lastPrinted>
  <dcterms:created xsi:type="dcterms:W3CDTF">2022-06-10T12:57:00Z</dcterms:created>
  <dcterms:modified xsi:type="dcterms:W3CDTF">2022-07-06T08:18:00Z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  <property fmtid="{D5CDD505-2E9C-101B-9397-08002B2CF9AE}" pid="5" name="MediaServiceImageTags">
    <vt:lpwstr/>
  </property>
  <property fmtid="{D5CDD505-2E9C-101B-9397-08002B2CF9AE}" pid="6" name="_dlc_DocIdItemGuid">
    <vt:lpwstr>b9e1e248-2a53-42c3-b8f2-1ae2fd76c6e3</vt:lpwstr>
  </property>
</Properties>
</file>