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AE2CE" w14:textId="77777777" w:rsidR="00636887" w:rsidRDefault="00636887" w:rsidP="007D1442">
      <w:pPr>
        <w:spacing w:before="200" w:line="276" w:lineRule="auto"/>
        <w:jc w:val="center"/>
        <w:rPr>
          <w:rFonts w:ascii="Calibri" w:eastAsia="Calibri" w:hAnsi="Calibri" w:cs="Times New Roman"/>
          <w:b/>
        </w:rPr>
      </w:pPr>
    </w:p>
    <w:p w14:paraId="4538909C" w14:textId="42350672" w:rsidR="00E25337" w:rsidRPr="00033D95" w:rsidRDefault="0037778F" w:rsidP="007D1442">
      <w:pPr>
        <w:spacing w:before="200" w:line="276" w:lineRule="auto"/>
        <w:jc w:val="center"/>
        <w:rPr>
          <w:rFonts w:ascii="Arial" w:hAnsi="Arial" w:cs="Arial"/>
          <w:b/>
          <w:bCs/>
          <w:sz w:val="22"/>
          <w:szCs w:val="22"/>
        </w:rPr>
      </w:pPr>
      <w:r w:rsidRPr="00033D95">
        <w:rPr>
          <w:rFonts w:ascii="Calibri" w:eastAsia="Calibri" w:hAnsi="Calibri" w:cs="Times New Roman"/>
          <w:b/>
        </w:rPr>
        <w:t>Magnet4Europe</w:t>
      </w:r>
      <w:r w:rsidRPr="00033D95">
        <w:rPr>
          <w:rFonts w:ascii="Arial" w:hAnsi="Arial" w:cs="Arial"/>
          <w:b/>
          <w:bCs/>
          <w:sz w:val="22"/>
          <w:szCs w:val="22"/>
        </w:rPr>
        <w:t xml:space="preserve"> – Information for </w:t>
      </w:r>
      <w:r w:rsidR="00C16185" w:rsidRPr="00033D95">
        <w:rPr>
          <w:rFonts w:ascii="Arial" w:hAnsi="Arial" w:cs="Arial"/>
          <w:b/>
          <w:bCs/>
          <w:sz w:val="22"/>
          <w:szCs w:val="22"/>
        </w:rPr>
        <w:t xml:space="preserve">UK </w:t>
      </w:r>
      <w:r w:rsidR="000E7541" w:rsidRPr="00033D95">
        <w:rPr>
          <w:rFonts w:ascii="Arial" w:hAnsi="Arial" w:cs="Arial"/>
          <w:b/>
          <w:bCs/>
          <w:sz w:val="22"/>
          <w:szCs w:val="22"/>
        </w:rPr>
        <w:t>Hospital</w:t>
      </w:r>
      <w:r w:rsidRPr="00033D95">
        <w:rPr>
          <w:rFonts w:ascii="Arial" w:hAnsi="Arial" w:cs="Arial"/>
          <w:b/>
          <w:bCs/>
          <w:sz w:val="22"/>
          <w:szCs w:val="22"/>
        </w:rPr>
        <w:t>s</w:t>
      </w:r>
      <w:r w:rsidR="000E7541" w:rsidRPr="00033D95">
        <w:rPr>
          <w:rFonts w:ascii="Arial" w:hAnsi="Arial" w:cs="Arial"/>
          <w:b/>
          <w:bCs/>
          <w:sz w:val="22"/>
          <w:szCs w:val="22"/>
        </w:rPr>
        <w:t xml:space="preserve"> </w:t>
      </w:r>
      <w:r w:rsidR="00C16185" w:rsidRPr="00033D95">
        <w:rPr>
          <w:rFonts w:ascii="Arial" w:hAnsi="Arial" w:cs="Arial"/>
          <w:b/>
          <w:bCs/>
          <w:sz w:val="22"/>
          <w:szCs w:val="22"/>
        </w:rPr>
        <w:t>(</w:t>
      </w:r>
      <w:r w:rsidRPr="00033D95">
        <w:rPr>
          <w:rFonts w:ascii="Arial" w:hAnsi="Arial" w:cs="Arial"/>
          <w:b/>
          <w:bCs/>
          <w:sz w:val="22"/>
          <w:szCs w:val="22"/>
        </w:rPr>
        <w:t xml:space="preserve">1 </w:t>
      </w:r>
      <w:r w:rsidR="00225D54" w:rsidRPr="00033D95">
        <w:rPr>
          <w:rFonts w:ascii="Arial" w:hAnsi="Arial" w:cs="Arial"/>
          <w:b/>
          <w:bCs/>
          <w:sz w:val="22"/>
          <w:szCs w:val="22"/>
        </w:rPr>
        <w:t>July</w:t>
      </w:r>
      <w:r w:rsidRPr="00033D95">
        <w:rPr>
          <w:rFonts w:ascii="Arial" w:hAnsi="Arial" w:cs="Arial"/>
          <w:b/>
          <w:bCs/>
          <w:sz w:val="22"/>
          <w:szCs w:val="22"/>
        </w:rPr>
        <w:t xml:space="preserve"> </w:t>
      </w:r>
      <w:r w:rsidR="00BE1911" w:rsidRPr="00033D95">
        <w:rPr>
          <w:rFonts w:ascii="Arial" w:hAnsi="Arial" w:cs="Arial"/>
          <w:b/>
          <w:bCs/>
          <w:sz w:val="22"/>
          <w:szCs w:val="22"/>
        </w:rPr>
        <w:t>2020</w:t>
      </w:r>
      <w:r w:rsidR="00C16185" w:rsidRPr="00033D95">
        <w:rPr>
          <w:rFonts w:ascii="Arial" w:hAnsi="Arial" w:cs="Arial"/>
          <w:b/>
          <w:bCs/>
          <w:sz w:val="22"/>
          <w:szCs w:val="22"/>
        </w:rPr>
        <w:t>)</w:t>
      </w:r>
    </w:p>
    <w:p w14:paraId="4086113D" w14:textId="77777777" w:rsidR="007B570A" w:rsidRPr="00033D95" w:rsidRDefault="007B570A" w:rsidP="00C16185">
      <w:pPr>
        <w:spacing w:after="160" w:line="259" w:lineRule="auto"/>
        <w:rPr>
          <w:rFonts w:ascii="Calibri" w:eastAsia="Calibri" w:hAnsi="Calibri" w:cs="Times New Roman"/>
          <w:b/>
          <w:sz w:val="22"/>
          <w:szCs w:val="22"/>
        </w:rPr>
      </w:pPr>
      <w:r w:rsidRPr="00033D95">
        <w:rPr>
          <w:rFonts w:ascii="Calibri" w:eastAsia="Calibri" w:hAnsi="Calibri" w:cs="Times New Roman"/>
          <w:b/>
          <w:sz w:val="22"/>
          <w:szCs w:val="22"/>
        </w:rPr>
        <w:t>Aims</w:t>
      </w:r>
    </w:p>
    <w:p w14:paraId="725035DC" w14:textId="755C7C96"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sz w:val="22"/>
          <w:szCs w:val="22"/>
        </w:rPr>
        <w:t xml:space="preserve">Magnet4Europe is an interventional study aimed at redesigning and improving </w:t>
      </w:r>
      <w:r w:rsidR="00BE1911" w:rsidRPr="00033D95">
        <w:rPr>
          <w:rFonts w:ascii="Calibri" w:eastAsia="Calibri" w:hAnsi="Calibri" w:cs="Times New Roman"/>
          <w:sz w:val="22"/>
          <w:szCs w:val="22"/>
        </w:rPr>
        <w:t xml:space="preserve">the </w:t>
      </w:r>
      <w:r w:rsidRPr="00033D95">
        <w:rPr>
          <w:rFonts w:ascii="Calibri" w:eastAsia="Calibri" w:hAnsi="Calibri" w:cs="Times New Roman"/>
          <w:sz w:val="22"/>
          <w:szCs w:val="22"/>
        </w:rPr>
        <w:t xml:space="preserve">clinical work environment to improve </w:t>
      </w:r>
      <w:r w:rsidR="00BE1911" w:rsidRPr="00033D95">
        <w:rPr>
          <w:rFonts w:ascii="Calibri" w:eastAsia="Calibri" w:hAnsi="Calibri" w:cs="Times New Roman"/>
          <w:sz w:val="22"/>
          <w:szCs w:val="22"/>
        </w:rPr>
        <w:t xml:space="preserve">the </w:t>
      </w:r>
      <w:r w:rsidRPr="00033D95">
        <w:rPr>
          <w:rFonts w:ascii="Calibri" w:eastAsia="Calibri" w:hAnsi="Calibri" w:cs="Times New Roman"/>
          <w:sz w:val="22"/>
          <w:szCs w:val="22"/>
        </w:rPr>
        <w:t>mental health and wellbeing</w:t>
      </w:r>
      <w:r w:rsidR="00CF543E" w:rsidRPr="00033D95">
        <w:rPr>
          <w:rFonts w:ascii="Calibri" w:eastAsia="Calibri" w:hAnsi="Calibri" w:cs="Times New Roman"/>
          <w:sz w:val="22"/>
          <w:szCs w:val="22"/>
        </w:rPr>
        <w:t xml:space="preserve"> of hospital </w:t>
      </w:r>
      <w:r w:rsidR="006D4424" w:rsidRPr="00033D95">
        <w:rPr>
          <w:rFonts w:ascii="Calibri" w:eastAsia="Calibri" w:hAnsi="Calibri" w:cs="Times New Roman"/>
          <w:sz w:val="22"/>
          <w:szCs w:val="22"/>
        </w:rPr>
        <w:t>clinicians</w:t>
      </w:r>
      <w:r w:rsidR="00C7336C" w:rsidRPr="00033D95" w:rsidDel="00C7336C">
        <w:rPr>
          <w:rStyle w:val="CommentReference"/>
        </w:rPr>
        <w:t xml:space="preserve"> </w:t>
      </w:r>
      <w:r w:rsidRPr="00033D95">
        <w:rPr>
          <w:rFonts w:ascii="Calibri" w:eastAsia="Calibri" w:hAnsi="Calibri" w:cs="Times New Roman"/>
          <w:sz w:val="22"/>
          <w:szCs w:val="22"/>
        </w:rPr>
        <w:t>e.g. job satisfaction, burn-o</w:t>
      </w:r>
      <w:r w:rsidR="00EA4930" w:rsidRPr="00033D95">
        <w:rPr>
          <w:rFonts w:ascii="Calibri" w:eastAsia="Calibri" w:hAnsi="Calibri" w:cs="Times New Roman"/>
          <w:sz w:val="22"/>
          <w:szCs w:val="22"/>
        </w:rPr>
        <w:t>ut, absenteeism, retention</w:t>
      </w:r>
      <w:r w:rsidRPr="00033D95">
        <w:rPr>
          <w:rFonts w:ascii="Calibri" w:eastAsia="Calibri" w:hAnsi="Calibri" w:cs="Times New Roman"/>
          <w:sz w:val="22"/>
          <w:szCs w:val="22"/>
        </w:rPr>
        <w:t>.</w:t>
      </w:r>
    </w:p>
    <w:p w14:paraId="0A2F3DEC" w14:textId="31F2EAB0"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sz w:val="22"/>
          <w:szCs w:val="22"/>
        </w:rPr>
        <w:t xml:space="preserve">The purpose of the trial is to determine if redesign of hospital work environments guided by Magnet® principles </w:t>
      </w:r>
      <w:r w:rsidR="00BE1911" w:rsidRPr="00033D95">
        <w:rPr>
          <w:rFonts w:ascii="Calibri" w:eastAsia="Calibri" w:hAnsi="Calibri" w:cs="Times New Roman"/>
          <w:sz w:val="22"/>
          <w:szCs w:val="22"/>
        </w:rPr>
        <w:t>[</w:t>
      </w:r>
      <w:r w:rsidRPr="00033D95">
        <w:rPr>
          <w:rFonts w:ascii="Calibri" w:eastAsia="Calibri" w:hAnsi="Calibri" w:cs="Times New Roman"/>
          <w:sz w:val="22"/>
          <w:szCs w:val="22"/>
        </w:rPr>
        <w:t xml:space="preserve">as described in the American Nursing Credentialing </w:t>
      </w:r>
      <w:proofErr w:type="spellStart"/>
      <w:r w:rsidRPr="00033D95">
        <w:rPr>
          <w:rFonts w:ascii="Calibri" w:eastAsia="Calibri" w:hAnsi="Calibri" w:cs="Times New Roman"/>
          <w:sz w:val="22"/>
          <w:szCs w:val="22"/>
        </w:rPr>
        <w:t>Center</w:t>
      </w:r>
      <w:proofErr w:type="spellEnd"/>
      <w:r w:rsidRPr="00033D95">
        <w:rPr>
          <w:rFonts w:ascii="Calibri" w:eastAsia="Calibri" w:hAnsi="Calibri" w:cs="Times New Roman"/>
          <w:sz w:val="22"/>
          <w:szCs w:val="22"/>
        </w:rPr>
        <w:t xml:space="preserve"> (ANCC) Magnet® Manual</w:t>
      </w:r>
      <w:r w:rsidR="00BE1911" w:rsidRPr="00033D95">
        <w:rPr>
          <w:rFonts w:ascii="Calibri" w:eastAsia="Calibri" w:hAnsi="Calibri" w:cs="Times New Roman"/>
          <w:sz w:val="22"/>
          <w:szCs w:val="22"/>
        </w:rPr>
        <w:t>]</w:t>
      </w:r>
      <w:r w:rsidRPr="00033D95">
        <w:rPr>
          <w:rFonts w:ascii="Calibri" w:eastAsia="Calibri" w:hAnsi="Calibri" w:cs="Times New Roman"/>
          <w:sz w:val="22"/>
          <w:szCs w:val="22"/>
        </w:rPr>
        <w:t xml:space="preserve"> and in collaboration with an experienced Magnet® designated hospital</w:t>
      </w:r>
      <w:r w:rsidR="00BE1911" w:rsidRPr="00033D95">
        <w:rPr>
          <w:rFonts w:ascii="Calibri" w:eastAsia="Calibri" w:hAnsi="Calibri" w:cs="Times New Roman"/>
          <w:sz w:val="22"/>
          <w:szCs w:val="22"/>
        </w:rPr>
        <w:t>,</w:t>
      </w:r>
      <w:r w:rsidRPr="00033D95">
        <w:rPr>
          <w:rFonts w:ascii="Calibri" w:eastAsia="Calibri" w:hAnsi="Calibri" w:cs="Times New Roman"/>
          <w:sz w:val="22"/>
          <w:szCs w:val="22"/>
        </w:rPr>
        <w:t xml:space="preserve"> is feasible, effective and sustainable in Europe</w:t>
      </w:r>
      <w:r w:rsidR="00BE1911" w:rsidRPr="00033D95">
        <w:rPr>
          <w:rFonts w:ascii="Calibri" w:eastAsia="Calibri" w:hAnsi="Calibri" w:cs="Times New Roman"/>
          <w:sz w:val="22"/>
          <w:szCs w:val="22"/>
        </w:rPr>
        <w:t>, and whether it results in an improvement</w:t>
      </w:r>
      <w:r w:rsidRPr="00033D95">
        <w:rPr>
          <w:rFonts w:ascii="Calibri" w:eastAsia="Calibri" w:hAnsi="Calibri" w:cs="Times New Roman"/>
          <w:sz w:val="22"/>
          <w:szCs w:val="22"/>
        </w:rPr>
        <w:t xml:space="preserve"> in </w:t>
      </w:r>
      <w:r w:rsidR="00BE1911" w:rsidRPr="00033D95">
        <w:rPr>
          <w:rFonts w:ascii="Calibri" w:eastAsia="Calibri" w:hAnsi="Calibri" w:cs="Times New Roman"/>
          <w:sz w:val="22"/>
          <w:szCs w:val="22"/>
        </w:rPr>
        <w:t xml:space="preserve">workforce </w:t>
      </w:r>
      <w:r w:rsidR="00225D54" w:rsidRPr="00033D95">
        <w:rPr>
          <w:rFonts w:ascii="Calibri" w:eastAsia="Calibri" w:hAnsi="Calibri" w:cs="Times New Roman"/>
          <w:sz w:val="22"/>
          <w:szCs w:val="22"/>
        </w:rPr>
        <w:t>wellbeing.</w:t>
      </w:r>
    </w:p>
    <w:p w14:paraId="32501895" w14:textId="4AA62A51" w:rsidR="00A56D6D" w:rsidRPr="00033D95" w:rsidRDefault="007B570A" w:rsidP="00636887">
      <w:pPr>
        <w:rPr>
          <w:rFonts w:ascii="Calibri" w:eastAsia="Calibri" w:hAnsi="Calibri" w:cs="Times New Roman"/>
          <w:b/>
          <w:sz w:val="22"/>
          <w:szCs w:val="22"/>
        </w:rPr>
      </w:pPr>
      <w:r w:rsidRPr="00033D95">
        <w:rPr>
          <w:rFonts w:ascii="Calibri" w:eastAsia="Calibri" w:hAnsi="Calibri" w:cs="Times New Roman"/>
          <w:sz w:val="22"/>
          <w:szCs w:val="22"/>
        </w:rPr>
        <w:t>Magne</w:t>
      </w:r>
      <w:r w:rsidR="00225D54" w:rsidRPr="00033D95">
        <w:rPr>
          <w:rFonts w:ascii="Calibri" w:eastAsia="Calibri" w:hAnsi="Calibri" w:cs="Times New Roman"/>
          <w:sz w:val="22"/>
          <w:szCs w:val="22"/>
        </w:rPr>
        <w:t>t4Europe will take place in six</w:t>
      </w:r>
      <w:r w:rsidRPr="00033D95">
        <w:rPr>
          <w:rFonts w:ascii="Calibri" w:eastAsia="Calibri" w:hAnsi="Calibri" w:cs="Times New Roman"/>
          <w:sz w:val="22"/>
          <w:szCs w:val="22"/>
        </w:rPr>
        <w:t xml:space="preserve"> European countries, i.e. Belgium, Germany, Ireland, United Kingdom and Sweden. The objectiv</w:t>
      </w:r>
      <w:r w:rsidR="00E14E34" w:rsidRPr="00033D95">
        <w:rPr>
          <w:rFonts w:ascii="Calibri" w:eastAsia="Calibri" w:hAnsi="Calibri" w:cs="Times New Roman"/>
          <w:sz w:val="22"/>
          <w:szCs w:val="22"/>
        </w:rPr>
        <w:t>e is that within each of these 6</w:t>
      </w:r>
      <w:r w:rsidRPr="00033D95">
        <w:rPr>
          <w:rFonts w:ascii="Calibri" w:eastAsia="Calibri" w:hAnsi="Calibri" w:cs="Times New Roman"/>
          <w:sz w:val="22"/>
          <w:szCs w:val="22"/>
        </w:rPr>
        <w:t xml:space="preserve"> countries at least 12 general hospitals will enrol, resulting in 60 participating European hospitals in Magnet4Europe. A major aspect of this study design encompasses a 1:1 twinning of each European hospital with an internationally designated Magnet® hospital for guidance o</w:t>
      </w:r>
      <w:r w:rsidR="00BE1911" w:rsidRPr="00033D95">
        <w:rPr>
          <w:rFonts w:ascii="Calibri" w:eastAsia="Calibri" w:hAnsi="Calibri" w:cs="Times New Roman"/>
          <w:sz w:val="22"/>
          <w:szCs w:val="22"/>
        </w:rPr>
        <w:t>n</w:t>
      </w:r>
      <w:r w:rsidRPr="00033D95">
        <w:rPr>
          <w:rFonts w:ascii="Calibri" w:eastAsia="Calibri" w:hAnsi="Calibri" w:cs="Times New Roman"/>
          <w:sz w:val="22"/>
          <w:szCs w:val="22"/>
        </w:rPr>
        <w:t xml:space="preserve"> implementation.</w:t>
      </w:r>
    </w:p>
    <w:p w14:paraId="02925FE0" w14:textId="0A32FEEE" w:rsidR="007B570A" w:rsidRPr="00033D95" w:rsidRDefault="00636887" w:rsidP="00636887">
      <w:pPr>
        <w:rPr>
          <w:rFonts w:ascii="Calibri" w:eastAsia="Calibri" w:hAnsi="Calibri" w:cs="Times New Roman"/>
          <w:b/>
          <w:sz w:val="22"/>
          <w:szCs w:val="22"/>
        </w:rPr>
      </w:pPr>
      <w:r w:rsidRPr="00033D95">
        <w:rPr>
          <w:rFonts w:ascii="Calibri" w:eastAsia="Calibri" w:hAnsi="Calibri" w:cs="Times New Roman"/>
          <w:b/>
          <w:sz w:val="22"/>
          <w:szCs w:val="22"/>
        </w:rPr>
        <w:t xml:space="preserve">The </w:t>
      </w:r>
      <w:r w:rsidR="007B570A" w:rsidRPr="00033D95">
        <w:rPr>
          <w:rFonts w:ascii="Calibri" w:eastAsia="Calibri" w:hAnsi="Calibri" w:cs="Times New Roman"/>
          <w:b/>
          <w:sz w:val="22"/>
          <w:szCs w:val="22"/>
        </w:rPr>
        <w:t xml:space="preserve">Magnet® </w:t>
      </w:r>
      <w:r w:rsidRPr="00033D95">
        <w:rPr>
          <w:rFonts w:ascii="Calibri" w:eastAsia="Calibri" w:hAnsi="Calibri" w:cs="Times New Roman"/>
          <w:b/>
          <w:sz w:val="22"/>
          <w:szCs w:val="22"/>
        </w:rPr>
        <w:t>Initiative</w:t>
      </w:r>
    </w:p>
    <w:p w14:paraId="4474D018" w14:textId="77777777"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sz w:val="22"/>
          <w:szCs w:val="22"/>
        </w:rPr>
        <w:t xml:space="preserve">The Forces of Magnetism serve as foundation for the current ANCC Magnet® model and are aimed at continuous improvement and innovation. The Magnet® model comprises five key components, i.e. (1) transformational leadership, (2) structural empowerment, (3) exemplary profession practice, (4) new knowledge, innovation and improvement supported by (5) empirical data. The Magnet® model </w:t>
      </w:r>
      <w:proofErr w:type="gramStart"/>
      <w:r w:rsidRPr="00033D95">
        <w:rPr>
          <w:rFonts w:ascii="Calibri" w:eastAsia="Calibri" w:hAnsi="Calibri" w:cs="Times New Roman"/>
          <w:sz w:val="22"/>
          <w:szCs w:val="22"/>
        </w:rPr>
        <w:t>of</w:t>
      </w:r>
      <w:proofErr w:type="gramEnd"/>
      <w:r w:rsidRPr="00033D95">
        <w:rPr>
          <w:rFonts w:ascii="Calibri" w:eastAsia="Calibri" w:hAnsi="Calibri" w:cs="Times New Roman"/>
          <w:sz w:val="22"/>
          <w:szCs w:val="22"/>
        </w:rPr>
        <w:t xml:space="preserve"> organisational redesign of clinical healthcare work environments has been proven to be effective in improving workers’ mental health, reducing burn-out and turnover and positively impacting productivity and economic results of hospitals</w:t>
      </w:r>
      <w:r w:rsidRPr="00033D95">
        <w:rPr>
          <w:rFonts w:ascii="Calibri" w:eastAsia="Calibri" w:hAnsi="Calibri" w:cs="Times New Roman"/>
          <w:sz w:val="22"/>
          <w:szCs w:val="22"/>
          <w:vertAlign w:val="superscript"/>
        </w:rPr>
        <w:t>1</w:t>
      </w:r>
      <w:r w:rsidRPr="00033D95">
        <w:rPr>
          <w:rFonts w:ascii="Calibri" w:eastAsia="Calibri" w:hAnsi="Calibri" w:cs="Times New Roman"/>
          <w:sz w:val="22"/>
          <w:szCs w:val="22"/>
        </w:rPr>
        <w:t>.</w:t>
      </w:r>
    </w:p>
    <w:p w14:paraId="505FF9A5" w14:textId="77777777"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sz w:val="22"/>
          <w:szCs w:val="22"/>
        </w:rPr>
        <w:t xml:space="preserve">The American Nursing Credentialing </w:t>
      </w:r>
      <w:proofErr w:type="spellStart"/>
      <w:r w:rsidRPr="00033D95">
        <w:rPr>
          <w:rFonts w:ascii="Calibri" w:eastAsia="Calibri" w:hAnsi="Calibri" w:cs="Times New Roman"/>
          <w:sz w:val="22"/>
          <w:szCs w:val="22"/>
        </w:rPr>
        <w:t>Center</w:t>
      </w:r>
      <w:proofErr w:type="spellEnd"/>
      <w:r w:rsidRPr="00033D95">
        <w:rPr>
          <w:rFonts w:ascii="Calibri" w:eastAsia="Calibri" w:hAnsi="Calibri" w:cs="Times New Roman"/>
          <w:sz w:val="22"/>
          <w:szCs w:val="22"/>
        </w:rPr>
        <w:t xml:space="preserve"> (ANCC) controls all rights related to the Magnet® model and provides Magnet4Europe and the participating hospitals access to this knowledge and experience. To accommodate this unique relationship, a specific partnership and cooperation agreement between ANCC and the Magnet4Europe consortium is constructed.</w:t>
      </w:r>
    </w:p>
    <w:p w14:paraId="0CF90004" w14:textId="77777777" w:rsidR="007B570A" w:rsidRPr="00033D95" w:rsidRDefault="007B570A" w:rsidP="00636887">
      <w:pPr>
        <w:rPr>
          <w:rFonts w:ascii="Calibri" w:eastAsia="Calibri" w:hAnsi="Calibri" w:cs="Times New Roman"/>
          <w:i/>
          <w:sz w:val="22"/>
          <w:szCs w:val="22"/>
        </w:rPr>
      </w:pPr>
      <w:r w:rsidRPr="00033D95">
        <w:rPr>
          <w:rFonts w:ascii="Calibri" w:eastAsia="Calibri" w:hAnsi="Calibri" w:cs="Times New Roman"/>
          <w:i/>
          <w:sz w:val="22"/>
          <w:szCs w:val="22"/>
        </w:rPr>
        <w:t>The Magnet intervention is a multicomponent intervention, comprising of the three key components.</w:t>
      </w:r>
    </w:p>
    <w:p w14:paraId="2333A88F" w14:textId="3D7AF8D6" w:rsidR="00D93657" w:rsidRPr="00033D95" w:rsidRDefault="007B570A" w:rsidP="00636887">
      <w:pPr>
        <w:rPr>
          <w:rFonts w:ascii="Calibri" w:eastAsia="Calibri" w:hAnsi="Calibri" w:cs="Times New Roman"/>
          <w:sz w:val="22"/>
          <w:szCs w:val="22"/>
        </w:rPr>
      </w:pPr>
      <w:r w:rsidRPr="00033D95">
        <w:rPr>
          <w:rFonts w:ascii="Calibri" w:eastAsia="Calibri" w:hAnsi="Calibri" w:cs="Times New Roman"/>
          <w:i/>
          <w:sz w:val="22"/>
          <w:szCs w:val="22"/>
        </w:rPr>
        <w:t>1. Twinning with a designated Magnet® hospital:</w:t>
      </w:r>
      <w:r w:rsidRPr="00033D95">
        <w:rPr>
          <w:rFonts w:ascii="Calibri" w:eastAsia="Calibri" w:hAnsi="Calibri" w:cs="Times New Roman"/>
          <w:sz w:val="22"/>
          <w:szCs w:val="22"/>
        </w:rPr>
        <w:t xml:space="preserve"> Every participating European hospital will be paired with an internationally designated Magnet® hospital (twinning). The pairing of hospitals will be governed by a matching process that includes consideration of factors such as size, teaching status, and available specialities. Preference will be given to any existing hospital relationships or activities within a specific country. The ultimate goal is to obtain the optimal match between hospitals. Designated magnet® hospitals are experienced in the translation and implementation of the Magnet® principles into practice. The first part of the intervention comprises gap-analyses to provide insight in the as-is situation and the aspirational organizational features as delineated in the </w:t>
      </w:r>
      <w:proofErr w:type="spellStart"/>
      <w:r w:rsidRPr="00033D95">
        <w:rPr>
          <w:rFonts w:ascii="Calibri" w:eastAsia="Calibri" w:hAnsi="Calibri" w:cs="Times New Roman"/>
          <w:sz w:val="22"/>
          <w:szCs w:val="22"/>
        </w:rPr>
        <w:t>Magnet®blueprint</w:t>
      </w:r>
      <w:proofErr w:type="spellEnd"/>
      <w:r w:rsidRPr="00033D95">
        <w:rPr>
          <w:rFonts w:ascii="Calibri" w:eastAsia="Calibri" w:hAnsi="Calibri" w:cs="Times New Roman"/>
          <w:sz w:val="22"/>
          <w:szCs w:val="22"/>
        </w:rPr>
        <w:t xml:space="preserve">. Subsequently an implementation plan will be developed allowing for spread and acculturation of the Magnet® principles within the hospital. At kick-off, we expect </w:t>
      </w:r>
      <w:r w:rsidR="008C2CEC" w:rsidRPr="00033D95">
        <w:rPr>
          <w:rFonts w:ascii="Calibri" w:eastAsia="Calibri" w:hAnsi="Calibri" w:cs="Times New Roman"/>
          <w:sz w:val="22"/>
          <w:szCs w:val="22"/>
        </w:rPr>
        <w:t>virtual</w:t>
      </w:r>
      <w:r w:rsidRPr="00033D95">
        <w:rPr>
          <w:rFonts w:ascii="Calibri" w:eastAsia="Calibri" w:hAnsi="Calibri" w:cs="Times New Roman"/>
          <w:sz w:val="22"/>
          <w:szCs w:val="22"/>
        </w:rPr>
        <w:t xml:space="preserve"> meeting</w:t>
      </w:r>
      <w:r w:rsidR="00CF543E" w:rsidRPr="00033D95">
        <w:rPr>
          <w:rFonts w:ascii="Calibri" w:eastAsia="Calibri" w:hAnsi="Calibri" w:cs="Times New Roman"/>
          <w:sz w:val="22"/>
          <w:szCs w:val="22"/>
        </w:rPr>
        <w:t>s</w:t>
      </w:r>
      <w:r w:rsidRPr="00033D95">
        <w:rPr>
          <w:rFonts w:ascii="Calibri" w:eastAsia="Calibri" w:hAnsi="Calibri" w:cs="Times New Roman"/>
          <w:sz w:val="22"/>
          <w:szCs w:val="22"/>
        </w:rPr>
        <w:t xml:space="preserve"> between the two twinning partners to take place in the respective European hospital, followed by monthly virtual meetings between the Magnet® hospital and the European hospital. </w:t>
      </w:r>
      <w:r w:rsidR="00CA5EB7" w:rsidRPr="00033D95">
        <w:rPr>
          <w:rFonts w:ascii="Calibri" w:eastAsia="Calibri" w:hAnsi="Calibri" w:cs="Times New Roman"/>
          <w:sz w:val="22"/>
          <w:szCs w:val="22"/>
        </w:rPr>
        <w:t xml:space="preserve">Depending on the context (taking account of Covid-19 restrictions for example), there may be opportunity for </w:t>
      </w:r>
      <w:r w:rsidRPr="00033D95">
        <w:rPr>
          <w:rFonts w:ascii="Calibri" w:eastAsia="Calibri" w:hAnsi="Calibri" w:cs="Times New Roman"/>
          <w:sz w:val="22"/>
          <w:szCs w:val="22"/>
        </w:rPr>
        <w:t>the European hospital</w:t>
      </w:r>
      <w:r w:rsidR="006D4424" w:rsidRPr="00033D95">
        <w:rPr>
          <w:rFonts w:ascii="Calibri" w:eastAsia="Calibri" w:hAnsi="Calibri" w:cs="Times New Roman"/>
          <w:sz w:val="22"/>
          <w:szCs w:val="22"/>
        </w:rPr>
        <w:t>s</w:t>
      </w:r>
      <w:r w:rsidRPr="00033D95">
        <w:rPr>
          <w:rFonts w:ascii="Calibri" w:eastAsia="Calibri" w:hAnsi="Calibri" w:cs="Times New Roman"/>
          <w:sz w:val="22"/>
          <w:szCs w:val="22"/>
        </w:rPr>
        <w:t xml:space="preserve"> to engage in a </w:t>
      </w:r>
      <w:r w:rsidR="00CF543E" w:rsidRPr="00033D95">
        <w:rPr>
          <w:rFonts w:ascii="Calibri" w:eastAsia="Calibri" w:hAnsi="Calibri" w:cs="Times New Roman"/>
          <w:sz w:val="22"/>
          <w:szCs w:val="22"/>
        </w:rPr>
        <w:t xml:space="preserve">virtual </w:t>
      </w:r>
      <w:r w:rsidRPr="00033D95">
        <w:rPr>
          <w:rFonts w:ascii="Calibri" w:eastAsia="Calibri" w:hAnsi="Calibri" w:cs="Times New Roman"/>
          <w:sz w:val="22"/>
          <w:szCs w:val="22"/>
        </w:rPr>
        <w:t xml:space="preserve">visit to their twinning Magnet® partner in the USA. </w:t>
      </w:r>
      <w:r w:rsidR="00CA5EB7" w:rsidRPr="00033D95">
        <w:rPr>
          <w:rFonts w:ascii="Calibri" w:eastAsia="Calibri" w:hAnsi="Calibri" w:cs="Times New Roman"/>
          <w:sz w:val="22"/>
          <w:szCs w:val="22"/>
        </w:rPr>
        <w:t xml:space="preserve"> Each</w:t>
      </w:r>
      <w:r w:rsidRPr="00033D95">
        <w:rPr>
          <w:rFonts w:ascii="Calibri" w:eastAsia="Calibri" w:hAnsi="Calibri" w:cs="Times New Roman"/>
          <w:sz w:val="22"/>
          <w:szCs w:val="22"/>
        </w:rPr>
        <w:t xml:space="preserve"> hospital has significant discretion to design the details of the scheduling of visits</w:t>
      </w:r>
      <w:r w:rsidR="00CA5EB7" w:rsidRPr="00033D95">
        <w:rPr>
          <w:rFonts w:ascii="Calibri" w:eastAsia="Calibri" w:hAnsi="Calibri" w:cs="Times New Roman"/>
          <w:sz w:val="22"/>
          <w:szCs w:val="22"/>
        </w:rPr>
        <w:t xml:space="preserve"> and virtual meetings,</w:t>
      </w:r>
      <w:r w:rsidRPr="00033D95">
        <w:rPr>
          <w:rFonts w:ascii="Calibri" w:eastAsia="Calibri" w:hAnsi="Calibri" w:cs="Times New Roman"/>
          <w:sz w:val="22"/>
          <w:szCs w:val="22"/>
        </w:rPr>
        <w:t xml:space="preserve"> and composition of </w:t>
      </w:r>
      <w:r w:rsidR="00CA5EB7" w:rsidRPr="00033D95">
        <w:rPr>
          <w:rFonts w:ascii="Calibri" w:eastAsia="Calibri" w:hAnsi="Calibri" w:cs="Times New Roman"/>
          <w:sz w:val="22"/>
          <w:szCs w:val="22"/>
        </w:rPr>
        <w:t xml:space="preserve">project </w:t>
      </w:r>
      <w:r w:rsidRPr="00033D95">
        <w:rPr>
          <w:rFonts w:ascii="Calibri" w:eastAsia="Calibri" w:hAnsi="Calibri" w:cs="Times New Roman"/>
          <w:sz w:val="22"/>
          <w:szCs w:val="22"/>
        </w:rPr>
        <w:t>team</w:t>
      </w:r>
      <w:r w:rsidR="00CA5EB7" w:rsidRPr="00033D95">
        <w:rPr>
          <w:rFonts w:ascii="Calibri" w:eastAsia="Calibri" w:hAnsi="Calibri" w:cs="Times New Roman"/>
          <w:sz w:val="22"/>
          <w:szCs w:val="22"/>
        </w:rPr>
        <w:t>s</w:t>
      </w:r>
      <w:r w:rsidRPr="00033D95">
        <w:rPr>
          <w:rFonts w:ascii="Calibri" w:eastAsia="Calibri" w:hAnsi="Calibri" w:cs="Times New Roman"/>
          <w:sz w:val="22"/>
          <w:szCs w:val="22"/>
        </w:rPr>
        <w:t xml:space="preserve"> in a manner that best meets the needs of both.</w:t>
      </w:r>
      <w:r w:rsidR="00CF543E" w:rsidRPr="00033D95">
        <w:rPr>
          <w:rFonts w:ascii="Calibri" w:eastAsia="Calibri" w:hAnsi="Calibri" w:cs="Times New Roman"/>
          <w:sz w:val="22"/>
          <w:szCs w:val="22"/>
        </w:rPr>
        <w:t xml:space="preserve">  </w:t>
      </w:r>
    </w:p>
    <w:p w14:paraId="6FE1B4B2" w14:textId="77777777"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i/>
          <w:sz w:val="22"/>
          <w:szCs w:val="22"/>
        </w:rPr>
        <w:lastRenderedPageBreak/>
        <w:t>2. European Learning Collaborative:</w:t>
      </w:r>
      <w:r w:rsidRPr="00033D95">
        <w:rPr>
          <w:rFonts w:ascii="Calibri" w:eastAsia="Calibri" w:hAnsi="Calibri" w:cs="Times New Roman"/>
          <w:sz w:val="22"/>
          <w:szCs w:val="22"/>
        </w:rPr>
        <w:t xml:space="preserve"> An annual European Learning collaborative will be hosted in one of the participating European countries, bringing together European hospitals with each other and exemplary Magnet® and Pathway® hospitals, as well as ANCC experts, international policy makers and academics from the participating universities within the Magnet4Europe consortium. Key elements of the learning collaborative are:</w:t>
      </w:r>
    </w:p>
    <w:p w14:paraId="40DDFFC8" w14:textId="77E18216" w:rsidR="007B570A" w:rsidRPr="00033D95" w:rsidRDefault="007B570A" w:rsidP="00636887">
      <w:pPr>
        <w:pStyle w:val="ListParagraph"/>
        <w:numPr>
          <w:ilvl w:val="0"/>
          <w:numId w:val="25"/>
        </w:numPr>
        <w:rPr>
          <w:rFonts w:ascii="Calibri" w:eastAsia="Calibri" w:hAnsi="Calibri" w:cs="Times New Roman"/>
          <w:sz w:val="22"/>
          <w:szCs w:val="22"/>
        </w:rPr>
      </w:pPr>
      <w:r w:rsidRPr="00033D95">
        <w:rPr>
          <w:rFonts w:ascii="Calibri" w:eastAsia="Calibri" w:hAnsi="Calibri" w:cs="Times New Roman"/>
          <w:sz w:val="22"/>
          <w:szCs w:val="22"/>
        </w:rPr>
        <w:t>Learning sessions: allowing you - and other participating hospitals - to present your progress, share accomplishments, best practices, experiences, areas of challenge and discuss these with all participating Magnet®-partners, ANCC-experts and academics with exemplary knowledge regarding evidence-based change processes. This network encompasses a unique mix of skills and knowledge on magnet® implementation.</w:t>
      </w:r>
    </w:p>
    <w:p w14:paraId="1FAA83E2" w14:textId="21487C4E" w:rsidR="007B570A" w:rsidRPr="00033D95" w:rsidRDefault="007B570A" w:rsidP="00636887">
      <w:pPr>
        <w:pStyle w:val="ListParagraph"/>
        <w:numPr>
          <w:ilvl w:val="0"/>
          <w:numId w:val="25"/>
        </w:numPr>
        <w:rPr>
          <w:rFonts w:ascii="Calibri" w:eastAsia="Calibri" w:hAnsi="Calibri" w:cs="Times New Roman"/>
          <w:sz w:val="22"/>
          <w:szCs w:val="22"/>
        </w:rPr>
      </w:pPr>
      <w:r w:rsidRPr="00033D95">
        <w:rPr>
          <w:rFonts w:ascii="Calibri" w:eastAsia="Calibri" w:hAnsi="Calibri" w:cs="Times New Roman"/>
          <w:sz w:val="22"/>
          <w:szCs w:val="22"/>
        </w:rPr>
        <w:t>Action periods between Learning Sessions allow your hospital to work with your Magnet® twinning partner to test and implement changes in your local setting and collect data to measure the impact of those changes.</w:t>
      </w:r>
    </w:p>
    <w:p w14:paraId="6B9241FA" w14:textId="74D58EFB" w:rsidR="007B570A" w:rsidRPr="00033D95" w:rsidRDefault="007B570A" w:rsidP="00636887">
      <w:pPr>
        <w:pStyle w:val="ListParagraph"/>
        <w:numPr>
          <w:ilvl w:val="0"/>
          <w:numId w:val="25"/>
        </w:numPr>
        <w:rPr>
          <w:rFonts w:ascii="Calibri" w:eastAsia="Calibri" w:hAnsi="Calibri" w:cs="Times New Roman"/>
          <w:sz w:val="22"/>
          <w:szCs w:val="22"/>
        </w:rPr>
      </w:pPr>
      <w:r w:rsidRPr="00033D95">
        <w:rPr>
          <w:rFonts w:ascii="Calibri" w:eastAsia="Calibri" w:hAnsi="Calibri" w:cs="Times New Roman"/>
          <w:sz w:val="22"/>
          <w:szCs w:val="22"/>
        </w:rPr>
        <w:t>An online dedicated Magnet4Europe Collaborative Extranet is established. This secured online platform will allow for communicating and sharing information directly with your Magnet® twinning partner. It will serve as a secure web platform to provide information and networking opportunities and facilitate collaborative problem solving. Moreover, discussion boards, answers to frequently asked questions, a repository of literature and evidence-based practices to support improvement activities are provided here.</w:t>
      </w:r>
    </w:p>
    <w:p w14:paraId="616A9925" w14:textId="77777777" w:rsidR="00636887" w:rsidRPr="00033D95" w:rsidRDefault="007B570A" w:rsidP="00636887">
      <w:pPr>
        <w:rPr>
          <w:rFonts w:ascii="Calibri" w:eastAsia="Calibri" w:hAnsi="Calibri" w:cs="Times New Roman"/>
          <w:sz w:val="22"/>
          <w:szCs w:val="22"/>
        </w:rPr>
      </w:pPr>
      <w:r w:rsidRPr="00033D95">
        <w:rPr>
          <w:rFonts w:ascii="Calibri" w:eastAsia="Calibri" w:hAnsi="Calibri" w:cs="Times New Roman"/>
          <w:i/>
          <w:sz w:val="22"/>
          <w:szCs w:val="22"/>
        </w:rPr>
        <w:t>3. International benchmarking:</w:t>
      </w:r>
      <w:r w:rsidRPr="00033D95">
        <w:rPr>
          <w:rFonts w:ascii="Calibri" w:eastAsia="Calibri" w:hAnsi="Calibri" w:cs="Times New Roman"/>
          <w:sz w:val="22"/>
          <w:szCs w:val="22"/>
        </w:rPr>
        <w:t xml:space="preserve"> Systematic data collection and exchange will be provided as described in the Magnet® Manual. You will be provided with an individual report specific to your hospital, allowing you to benchmark yourself with other (anonymised) participating hospitals. Moreover, your hospital will be provided with high quality (aggregated) data on clinician well-being, burnout and patient outcomes allowing to facilitate in any operational decision making.</w:t>
      </w:r>
    </w:p>
    <w:p w14:paraId="5FC8BB19" w14:textId="5182127B" w:rsidR="007B570A" w:rsidRPr="00033D95" w:rsidRDefault="007B570A" w:rsidP="00636887">
      <w:pPr>
        <w:rPr>
          <w:rFonts w:ascii="Calibri" w:eastAsia="Calibri" w:hAnsi="Calibri" w:cs="Times New Roman"/>
          <w:b/>
          <w:sz w:val="22"/>
          <w:szCs w:val="22"/>
        </w:rPr>
      </w:pPr>
      <w:r w:rsidRPr="00033D95">
        <w:rPr>
          <w:rFonts w:ascii="Calibri" w:eastAsia="Calibri" w:hAnsi="Calibri" w:cs="Times New Roman"/>
          <w:b/>
          <w:sz w:val="22"/>
          <w:szCs w:val="22"/>
        </w:rPr>
        <w:t>Research design</w:t>
      </w:r>
    </w:p>
    <w:p w14:paraId="32BE9782" w14:textId="0568139B"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sz w:val="22"/>
          <w:szCs w:val="22"/>
        </w:rPr>
        <w:t>Magnet4Europe is an intervention study where the effect of the intervention on outcomes will be studied. A multi-country, hospital-based, matched pair waitlist cluster randomized controlled trial design will be used in this study.</w:t>
      </w:r>
    </w:p>
    <w:p w14:paraId="54C71F81" w14:textId="66BAAE99"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sz w:val="22"/>
          <w:szCs w:val="22"/>
        </w:rPr>
        <w:t>A first baseline measurement will take place within all participating hospitals prior to the start of the intervention (</w:t>
      </w:r>
      <w:r w:rsidR="00CA5EB7" w:rsidRPr="00033D95">
        <w:rPr>
          <w:rFonts w:ascii="Calibri" w:eastAsia="Calibri" w:hAnsi="Calibri" w:cs="Times New Roman"/>
          <w:sz w:val="22"/>
          <w:szCs w:val="22"/>
        </w:rPr>
        <w:t xml:space="preserve">potentially </w:t>
      </w:r>
      <w:r w:rsidR="00A56D6D" w:rsidRPr="00033D95">
        <w:rPr>
          <w:rFonts w:ascii="Calibri" w:eastAsia="Calibri" w:hAnsi="Calibri" w:cs="Times New Roman"/>
          <w:sz w:val="22"/>
          <w:szCs w:val="22"/>
        </w:rPr>
        <w:t>autumn</w:t>
      </w:r>
      <w:r w:rsidR="00D93657" w:rsidRPr="00033D95">
        <w:rPr>
          <w:rFonts w:ascii="Calibri" w:eastAsia="Calibri" w:hAnsi="Calibri" w:cs="Times New Roman"/>
          <w:sz w:val="22"/>
          <w:szCs w:val="22"/>
        </w:rPr>
        <w:t xml:space="preserve"> </w:t>
      </w:r>
      <w:r w:rsidRPr="00033D95">
        <w:rPr>
          <w:rFonts w:ascii="Calibri" w:eastAsia="Calibri" w:hAnsi="Calibri" w:cs="Times New Roman"/>
          <w:sz w:val="22"/>
          <w:szCs w:val="22"/>
        </w:rPr>
        <w:t xml:space="preserve">2020). The first baseline measurement encompasses a sample of </w:t>
      </w:r>
      <w:r w:rsidR="00A56D6D" w:rsidRPr="00033D95">
        <w:rPr>
          <w:rFonts w:ascii="Calibri" w:eastAsia="Calibri" w:hAnsi="Calibri" w:cs="Times New Roman"/>
          <w:sz w:val="22"/>
          <w:szCs w:val="22"/>
        </w:rPr>
        <w:t>clinicians</w:t>
      </w:r>
      <w:r w:rsidRPr="00033D95">
        <w:rPr>
          <w:rFonts w:ascii="Calibri" w:eastAsia="Calibri" w:hAnsi="Calibri" w:cs="Times New Roman"/>
          <w:sz w:val="22"/>
          <w:szCs w:val="22"/>
        </w:rPr>
        <w:t xml:space="preserve"> bein</w:t>
      </w:r>
      <w:r w:rsidR="00DC688A" w:rsidRPr="00033D95">
        <w:rPr>
          <w:rFonts w:ascii="Calibri" w:eastAsia="Calibri" w:hAnsi="Calibri" w:cs="Times New Roman"/>
          <w:sz w:val="22"/>
          <w:szCs w:val="22"/>
        </w:rPr>
        <w:t>g surveyed with a questionnaire, which will be repeated</w:t>
      </w:r>
      <w:r w:rsidR="00A56D6D" w:rsidRPr="00033D95">
        <w:rPr>
          <w:rFonts w:ascii="Calibri" w:eastAsia="Calibri" w:hAnsi="Calibri" w:cs="Times New Roman"/>
          <w:sz w:val="22"/>
          <w:szCs w:val="22"/>
        </w:rPr>
        <w:t xml:space="preserve"> annually for four years</w:t>
      </w:r>
      <w:r w:rsidRPr="00033D95">
        <w:rPr>
          <w:rFonts w:ascii="Calibri" w:eastAsia="Calibri" w:hAnsi="Calibri" w:cs="Times New Roman"/>
          <w:sz w:val="22"/>
          <w:szCs w:val="22"/>
        </w:rPr>
        <w:t xml:space="preserve">. The measurements will be organised in a manner requiring minimal time and effort (i.e. by means of a </w:t>
      </w:r>
      <w:r w:rsidR="00A56D6D" w:rsidRPr="00033D95">
        <w:rPr>
          <w:rFonts w:ascii="Calibri" w:eastAsia="Calibri" w:hAnsi="Calibri" w:cs="Times New Roman"/>
          <w:sz w:val="22"/>
          <w:szCs w:val="22"/>
        </w:rPr>
        <w:t>hospital specific online link where clinicians</w:t>
      </w:r>
      <w:r w:rsidRPr="00033D95">
        <w:rPr>
          <w:rFonts w:ascii="Calibri" w:eastAsia="Calibri" w:hAnsi="Calibri" w:cs="Times New Roman"/>
          <w:sz w:val="22"/>
          <w:szCs w:val="22"/>
        </w:rPr>
        <w:t xml:space="preserve"> will be invited to participate).</w:t>
      </w:r>
    </w:p>
    <w:p w14:paraId="76108A6D" w14:textId="54E9E1A5"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sz w:val="22"/>
          <w:szCs w:val="22"/>
        </w:rPr>
        <w:t>Promptly following baseline measurement, all hospitals will be randomised</w:t>
      </w:r>
      <w:r w:rsidR="006D4424" w:rsidRPr="00033D95">
        <w:rPr>
          <w:rFonts w:ascii="Calibri" w:eastAsia="Calibri" w:hAnsi="Calibri" w:cs="Times New Roman"/>
          <w:sz w:val="22"/>
          <w:szCs w:val="22"/>
        </w:rPr>
        <w:t xml:space="preserve"> in to two groups: group I (the</w:t>
      </w:r>
      <w:r w:rsidRPr="00033D95">
        <w:rPr>
          <w:rFonts w:ascii="Calibri" w:eastAsia="Calibri" w:hAnsi="Calibri" w:cs="Times New Roman"/>
          <w:sz w:val="22"/>
          <w:szCs w:val="22"/>
        </w:rPr>
        <w:t xml:space="preserve"> immediate intervention group) </w:t>
      </w:r>
      <w:r w:rsidR="00CA5EB7" w:rsidRPr="00033D95">
        <w:rPr>
          <w:rFonts w:ascii="Calibri" w:eastAsia="Calibri" w:hAnsi="Calibri" w:cs="Times New Roman"/>
          <w:sz w:val="22"/>
          <w:szCs w:val="22"/>
        </w:rPr>
        <w:t xml:space="preserve">will </w:t>
      </w:r>
      <w:r w:rsidRPr="00033D95">
        <w:rPr>
          <w:rFonts w:ascii="Calibri" w:eastAsia="Calibri" w:hAnsi="Calibri" w:cs="Times New Roman"/>
          <w:sz w:val="22"/>
          <w:szCs w:val="22"/>
        </w:rPr>
        <w:t xml:space="preserve">start the intervention </w:t>
      </w:r>
      <w:r w:rsidR="006D4424" w:rsidRPr="00033D95">
        <w:rPr>
          <w:rFonts w:ascii="Calibri" w:eastAsia="Calibri" w:hAnsi="Calibri" w:cs="Times New Roman"/>
          <w:sz w:val="22"/>
          <w:szCs w:val="22"/>
        </w:rPr>
        <w:t>set-up straight away and group II (the</w:t>
      </w:r>
      <w:r w:rsidRPr="00033D95">
        <w:rPr>
          <w:rFonts w:ascii="Calibri" w:eastAsia="Calibri" w:hAnsi="Calibri" w:cs="Times New Roman"/>
          <w:sz w:val="22"/>
          <w:szCs w:val="22"/>
        </w:rPr>
        <w:t xml:space="preserve"> wait-list group) </w:t>
      </w:r>
      <w:r w:rsidR="00934DCD" w:rsidRPr="00033D95">
        <w:rPr>
          <w:rFonts w:ascii="Calibri" w:eastAsia="Calibri" w:hAnsi="Calibri" w:cs="Times New Roman"/>
          <w:sz w:val="22"/>
          <w:szCs w:val="22"/>
        </w:rPr>
        <w:t xml:space="preserve">will </w:t>
      </w:r>
      <w:r w:rsidRPr="00033D95">
        <w:rPr>
          <w:rFonts w:ascii="Calibri" w:eastAsia="Calibri" w:hAnsi="Calibri" w:cs="Times New Roman"/>
          <w:sz w:val="22"/>
          <w:szCs w:val="22"/>
        </w:rPr>
        <w:t xml:space="preserve">start the intervention </w:t>
      </w:r>
      <w:r w:rsidR="008A4EA2" w:rsidRPr="00033D95">
        <w:rPr>
          <w:rFonts w:ascii="Calibri" w:eastAsia="Calibri" w:hAnsi="Calibri" w:cs="Times New Roman"/>
          <w:sz w:val="22"/>
          <w:szCs w:val="22"/>
        </w:rPr>
        <w:t>approximately 10</w:t>
      </w:r>
      <w:r w:rsidR="00A56D6D" w:rsidRPr="00033D95">
        <w:rPr>
          <w:rFonts w:ascii="Calibri" w:eastAsia="Calibri" w:hAnsi="Calibri" w:cs="Times New Roman"/>
          <w:sz w:val="22"/>
          <w:szCs w:val="22"/>
        </w:rPr>
        <w:t>-12</w:t>
      </w:r>
      <w:r w:rsidR="008A4EA2" w:rsidRPr="00033D95">
        <w:rPr>
          <w:rFonts w:ascii="Calibri" w:eastAsia="Calibri" w:hAnsi="Calibri" w:cs="Times New Roman"/>
          <w:sz w:val="22"/>
          <w:szCs w:val="22"/>
        </w:rPr>
        <w:t xml:space="preserve"> months </w:t>
      </w:r>
      <w:r w:rsidR="006D4424" w:rsidRPr="00033D95">
        <w:rPr>
          <w:rFonts w:ascii="Calibri" w:eastAsia="Calibri" w:hAnsi="Calibri" w:cs="Times New Roman"/>
          <w:sz w:val="22"/>
          <w:szCs w:val="22"/>
        </w:rPr>
        <w:t>later</w:t>
      </w:r>
      <w:r w:rsidRPr="00033D95">
        <w:rPr>
          <w:rFonts w:ascii="Calibri" w:eastAsia="Calibri" w:hAnsi="Calibri" w:cs="Times New Roman"/>
          <w:sz w:val="22"/>
          <w:szCs w:val="22"/>
        </w:rPr>
        <w:t>. The phasing of the start of the implementation between the two randomised groups inherently impacts the start of the twinning relationship with your paired Magnet® hospital. We understand that there may be well reasoned grounds for hospitals to start sooner or later with the intervention</w:t>
      </w:r>
      <w:r w:rsidR="0037778F" w:rsidRPr="00033D95">
        <w:rPr>
          <w:rFonts w:ascii="Calibri" w:eastAsia="Calibri" w:hAnsi="Calibri" w:cs="Times New Roman"/>
          <w:sz w:val="22"/>
          <w:szCs w:val="22"/>
        </w:rPr>
        <w:t xml:space="preserve"> but ultimately the research team have to determine the groups, to ensure the integrity of the research design</w:t>
      </w:r>
      <w:r w:rsidRPr="00033D95">
        <w:rPr>
          <w:rFonts w:ascii="Calibri" w:eastAsia="Calibri" w:hAnsi="Calibri" w:cs="Times New Roman"/>
          <w:sz w:val="22"/>
          <w:szCs w:val="22"/>
        </w:rPr>
        <w:t xml:space="preserve"> </w:t>
      </w:r>
      <w:r w:rsidR="0037778F" w:rsidRPr="00033D95">
        <w:rPr>
          <w:rFonts w:ascii="Calibri" w:eastAsia="Calibri" w:hAnsi="Calibri" w:cs="Times New Roman"/>
          <w:sz w:val="22"/>
          <w:szCs w:val="22"/>
        </w:rPr>
        <w:t xml:space="preserve">and </w:t>
      </w:r>
      <w:r w:rsidRPr="00033D95">
        <w:rPr>
          <w:rFonts w:ascii="Calibri" w:eastAsia="Calibri" w:hAnsi="Calibri" w:cs="Times New Roman"/>
          <w:sz w:val="22"/>
          <w:szCs w:val="22"/>
        </w:rPr>
        <w:t>allow for proper scientific evaluation</w:t>
      </w:r>
      <w:r w:rsidR="0037778F" w:rsidRPr="00033D95">
        <w:rPr>
          <w:rFonts w:ascii="Calibri" w:eastAsia="Calibri" w:hAnsi="Calibri" w:cs="Times New Roman"/>
          <w:sz w:val="22"/>
          <w:szCs w:val="22"/>
        </w:rPr>
        <w:t xml:space="preserve">. </w:t>
      </w:r>
      <w:r w:rsidRPr="00033D95">
        <w:rPr>
          <w:rFonts w:ascii="Calibri" w:eastAsia="Calibri" w:hAnsi="Calibri" w:cs="Times New Roman"/>
          <w:sz w:val="22"/>
          <w:szCs w:val="22"/>
        </w:rPr>
        <w:t xml:space="preserve"> Hospitals in group II will go through the full intervention and will be provided with the accumulated experience and expertise, gained by group I.</w:t>
      </w:r>
    </w:p>
    <w:p w14:paraId="5D2A140D" w14:textId="011457AB" w:rsidR="00A56D6D" w:rsidRPr="00033D95" w:rsidRDefault="007B570A" w:rsidP="00636887">
      <w:pPr>
        <w:rPr>
          <w:rFonts w:ascii="Calibri" w:eastAsia="Calibri" w:hAnsi="Calibri" w:cs="Times New Roman"/>
          <w:b/>
          <w:sz w:val="22"/>
          <w:szCs w:val="22"/>
        </w:rPr>
      </w:pPr>
      <w:r w:rsidRPr="00033D95">
        <w:rPr>
          <w:rFonts w:ascii="Calibri" w:eastAsia="Calibri" w:hAnsi="Calibri" w:cs="Times New Roman"/>
          <w:sz w:val="22"/>
          <w:szCs w:val="22"/>
        </w:rPr>
        <w:t>The study will be submitted to an ethical committee</w:t>
      </w:r>
      <w:r w:rsidR="004C49D8" w:rsidRPr="00033D95">
        <w:rPr>
          <w:rFonts w:ascii="Calibri" w:eastAsia="Calibri" w:hAnsi="Calibri" w:cs="Times New Roman"/>
          <w:sz w:val="22"/>
          <w:szCs w:val="22"/>
        </w:rPr>
        <w:t xml:space="preserve"> for approval </w:t>
      </w:r>
      <w:r w:rsidR="0037778F" w:rsidRPr="00033D95">
        <w:rPr>
          <w:rFonts w:ascii="Calibri" w:eastAsia="Calibri" w:hAnsi="Calibri" w:cs="Times New Roman"/>
          <w:sz w:val="22"/>
          <w:szCs w:val="22"/>
        </w:rPr>
        <w:t xml:space="preserve">by the UK </w:t>
      </w:r>
      <w:r w:rsidR="00934DCD" w:rsidRPr="00033D95">
        <w:rPr>
          <w:rFonts w:ascii="Calibri" w:eastAsia="Calibri" w:hAnsi="Calibri" w:cs="Times New Roman"/>
          <w:sz w:val="22"/>
          <w:szCs w:val="22"/>
        </w:rPr>
        <w:t>research</w:t>
      </w:r>
      <w:r w:rsidR="0037778F" w:rsidRPr="00033D95">
        <w:rPr>
          <w:rFonts w:ascii="Calibri" w:eastAsia="Calibri" w:hAnsi="Calibri" w:cs="Times New Roman"/>
          <w:sz w:val="22"/>
          <w:szCs w:val="22"/>
        </w:rPr>
        <w:t xml:space="preserve"> team. </w:t>
      </w:r>
      <w:r w:rsidRPr="00033D95">
        <w:rPr>
          <w:rFonts w:ascii="Calibri" w:eastAsia="Calibri" w:hAnsi="Calibri" w:cs="Times New Roman"/>
          <w:sz w:val="22"/>
          <w:szCs w:val="22"/>
        </w:rPr>
        <w:t xml:space="preserve"> </w:t>
      </w:r>
      <w:r w:rsidR="0037778F" w:rsidRPr="00033D95">
        <w:rPr>
          <w:rFonts w:ascii="Calibri" w:eastAsia="Calibri" w:hAnsi="Calibri" w:cs="Times New Roman"/>
          <w:sz w:val="22"/>
          <w:szCs w:val="22"/>
        </w:rPr>
        <w:t xml:space="preserve">It ensures commitment </w:t>
      </w:r>
      <w:r w:rsidR="00636887" w:rsidRPr="00033D95">
        <w:rPr>
          <w:rFonts w:ascii="Calibri" w:eastAsia="Calibri" w:hAnsi="Calibri" w:cs="Times New Roman"/>
          <w:sz w:val="22"/>
          <w:szCs w:val="22"/>
        </w:rPr>
        <w:t>t</w:t>
      </w:r>
      <w:r w:rsidR="0037778F" w:rsidRPr="00033D95">
        <w:rPr>
          <w:rFonts w:ascii="Calibri" w:eastAsia="Calibri" w:hAnsi="Calibri" w:cs="Times New Roman"/>
          <w:sz w:val="22"/>
          <w:szCs w:val="22"/>
        </w:rPr>
        <w:t xml:space="preserve">o ensuring that </w:t>
      </w:r>
      <w:r w:rsidR="00636887" w:rsidRPr="00033D95">
        <w:rPr>
          <w:rFonts w:ascii="Calibri" w:eastAsia="Calibri" w:hAnsi="Calibri" w:cs="Times New Roman"/>
          <w:sz w:val="22"/>
          <w:szCs w:val="22"/>
        </w:rPr>
        <w:t>e</w:t>
      </w:r>
      <w:r w:rsidR="0037778F" w:rsidRPr="00033D95">
        <w:rPr>
          <w:rFonts w:ascii="Calibri" w:eastAsia="Calibri" w:hAnsi="Calibri" w:cs="Times New Roman"/>
          <w:sz w:val="22"/>
          <w:szCs w:val="22"/>
        </w:rPr>
        <w:t xml:space="preserve">nsure </w:t>
      </w:r>
      <w:r w:rsidRPr="00033D95">
        <w:rPr>
          <w:rFonts w:ascii="Calibri" w:eastAsia="Calibri" w:hAnsi="Calibri" w:cs="Times New Roman"/>
          <w:sz w:val="22"/>
          <w:szCs w:val="22"/>
        </w:rPr>
        <w:t xml:space="preserve">all participating organisations and </w:t>
      </w:r>
      <w:proofErr w:type="gramStart"/>
      <w:r w:rsidR="0037778F" w:rsidRPr="00033D95">
        <w:rPr>
          <w:rFonts w:ascii="Calibri" w:eastAsia="Calibri" w:hAnsi="Calibri" w:cs="Times New Roman"/>
          <w:sz w:val="22"/>
          <w:szCs w:val="22"/>
        </w:rPr>
        <w:t xml:space="preserve">people </w:t>
      </w:r>
      <w:r w:rsidRPr="00033D95">
        <w:rPr>
          <w:rFonts w:ascii="Calibri" w:eastAsia="Calibri" w:hAnsi="Calibri" w:cs="Times New Roman"/>
          <w:sz w:val="22"/>
          <w:szCs w:val="22"/>
        </w:rPr>
        <w:t xml:space="preserve"> </w:t>
      </w:r>
      <w:r w:rsidR="0037778F" w:rsidRPr="00033D95">
        <w:rPr>
          <w:rFonts w:ascii="Calibri" w:eastAsia="Calibri" w:hAnsi="Calibri" w:cs="Times New Roman"/>
          <w:sz w:val="22"/>
          <w:szCs w:val="22"/>
        </w:rPr>
        <w:t>are</w:t>
      </w:r>
      <w:proofErr w:type="gramEnd"/>
      <w:r w:rsidR="0037778F" w:rsidRPr="00033D95">
        <w:rPr>
          <w:rFonts w:ascii="Calibri" w:eastAsia="Calibri" w:hAnsi="Calibri" w:cs="Times New Roman"/>
          <w:sz w:val="22"/>
          <w:szCs w:val="22"/>
        </w:rPr>
        <w:t xml:space="preserve"> </w:t>
      </w:r>
      <w:r w:rsidRPr="00033D95">
        <w:rPr>
          <w:rFonts w:ascii="Calibri" w:eastAsia="Calibri" w:hAnsi="Calibri" w:cs="Times New Roman"/>
          <w:sz w:val="22"/>
          <w:szCs w:val="22"/>
        </w:rPr>
        <w:t>fully compl</w:t>
      </w:r>
      <w:r w:rsidR="0037778F" w:rsidRPr="00033D95">
        <w:rPr>
          <w:rFonts w:ascii="Calibri" w:eastAsia="Calibri" w:hAnsi="Calibri" w:cs="Times New Roman"/>
          <w:sz w:val="22"/>
          <w:szCs w:val="22"/>
        </w:rPr>
        <w:t>iant</w:t>
      </w:r>
      <w:r w:rsidRPr="00033D95">
        <w:rPr>
          <w:rFonts w:ascii="Calibri" w:eastAsia="Calibri" w:hAnsi="Calibri" w:cs="Times New Roman"/>
          <w:sz w:val="22"/>
          <w:szCs w:val="22"/>
        </w:rPr>
        <w:t xml:space="preserve"> with relevant European and national regulations</w:t>
      </w:r>
      <w:r w:rsidR="0037778F" w:rsidRPr="00033D95">
        <w:rPr>
          <w:rFonts w:ascii="Calibri" w:eastAsia="Calibri" w:hAnsi="Calibri" w:cs="Times New Roman"/>
          <w:sz w:val="22"/>
          <w:szCs w:val="22"/>
        </w:rPr>
        <w:t>,</w:t>
      </w:r>
      <w:r w:rsidRPr="00033D95">
        <w:rPr>
          <w:rFonts w:ascii="Calibri" w:eastAsia="Calibri" w:hAnsi="Calibri" w:cs="Times New Roman"/>
          <w:sz w:val="22"/>
          <w:szCs w:val="22"/>
        </w:rPr>
        <w:t xml:space="preserve"> and with standards of practice defined by the participant hospitals’ ethics committees</w:t>
      </w:r>
      <w:r w:rsidR="0037778F" w:rsidRPr="00033D95">
        <w:rPr>
          <w:rFonts w:ascii="Calibri" w:eastAsia="Calibri" w:hAnsi="Calibri" w:cs="Times New Roman"/>
          <w:sz w:val="22"/>
          <w:szCs w:val="22"/>
        </w:rPr>
        <w:t xml:space="preserve"> and R&amp;D departments</w:t>
      </w:r>
      <w:r w:rsidRPr="00033D95">
        <w:rPr>
          <w:rFonts w:ascii="Calibri" w:eastAsia="Calibri" w:hAnsi="Calibri" w:cs="Times New Roman"/>
          <w:sz w:val="22"/>
          <w:szCs w:val="22"/>
        </w:rPr>
        <w:t xml:space="preserve">. Processing of personal data </w:t>
      </w:r>
      <w:r w:rsidRPr="00033D95">
        <w:rPr>
          <w:rFonts w:ascii="Calibri" w:eastAsia="Calibri" w:hAnsi="Calibri" w:cs="Times New Roman"/>
          <w:sz w:val="22"/>
          <w:szCs w:val="22"/>
        </w:rPr>
        <w:lastRenderedPageBreak/>
        <w:t>will respect relevant EU regulations (i.e. GDPR), all relevant national legislation and regulations and the specific regulations of the institutions in which trials will take place.</w:t>
      </w:r>
      <w:r w:rsidR="00637B13" w:rsidRPr="00033D95">
        <w:rPr>
          <w:rFonts w:ascii="Calibri" w:eastAsia="Calibri" w:hAnsi="Calibri" w:cs="Times New Roman"/>
          <w:sz w:val="22"/>
          <w:szCs w:val="22"/>
        </w:rPr>
        <w:t xml:space="preserve"> </w:t>
      </w:r>
    </w:p>
    <w:p w14:paraId="650F771A" w14:textId="77777777" w:rsidR="007B570A" w:rsidRPr="00033D95" w:rsidRDefault="007B570A" w:rsidP="00636887">
      <w:pPr>
        <w:rPr>
          <w:rFonts w:ascii="Calibri" w:eastAsia="Calibri" w:hAnsi="Calibri" w:cs="Times New Roman"/>
          <w:b/>
          <w:sz w:val="22"/>
          <w:szCs w:val="22"/>
        </w:rPr>
      </w:pPr>
      <w:bookmarkStart w:id="0" w:name="_GoBack"/>
      <w:r w:rsidRPr="00033D95">
        <w:rPr>
          <w:rFonts w:ascii="Calibri" w:eastAsia="Calibri" w:hAnsi="Calibri" w:cs="Times New Roman"/>
          <w:b/>
          <w:sz w:val="22"/>
          <w:szCs w:val="22"/>
        </w:rPr>
        <w:t>Expectations towards participating hospitals</w:t>
      </w:r>
    </w:p>
    <w:bookmarkEnd w:id="0"/>
    <w:p w14:paraId="7C8611A8" w14:textId="0D8F7C22"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sz w:val="22"/>
          <w:szCs w:val="22"/>
        </w:rPr>
        <w:t>The main expectation is that any participating hospital in the study is truly willing and engaged to effectively implement Magnet® related principles and interventions in the hospital. If there is no true intent to implement any of these principles, we dishearten participation in the Magnet4Europe study.</w:t>
      </w:r>
      <w:r w:rsidR="00934DCD" w:rsidRPr="00033D95">
        <w:rPr>
          <w:rFonts w:ascii="Calibri" w:eastAsia="Calibri" w:hAnsi="Calibri" w:cs="Times New Roman"/>
          <w:sz w:val="22"/>
          <w:szCs w:val="22"/>
        </w:rPr>
        <w:t xml:space="preserve"> </w:t>
      </w:r>
      <w:r w:rsidRPr="00033D95">
        <w:rPr>
          <w:rFonts w:ascii="Calibri" w:eastAsia="Calibri" w:hAnsi="Calibri" w:cs="Times New Roman"/>
          <w:sz w:val="22"/>
          <w:szCs w:val="22"/>
        </w:rPr>
        <w:t>The following items provide insight in the expectations towards participating hospitals:</w:t>
      </w:r>
    </w:p>
    <w:p w14:paraId="3E6065FF" w14:textId="77777777"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sz w:val="22"/>
          <w:szCs w:val="22"/>
        </w:rPr>
        <w:t>1. Demonstrate readiness to effectively implement actions and interventions for change identified throughout gap analysis, in accordance to the Magnet® principles.</w:t>
      </w:r>
    </w:p>
    <w:p w14:paraId="1335CD2B" w14:textId="77777777"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sz w:val="22"/>
          <w:szCs w:val="22"/>
        </w:rPr>
        <w:t>2. Stimulate and maintain an effective twinning relationship with your Magnet® designated hospital. For this purpose, the following elements are of importance:</w:t>
      </w:r>
    </w:p>
    <w:p w14:paraId="120CA2D2" w14:textId="67776374" w:rsidR="007B570A" w:rsidRPr="00033D95" w:rsidRDefault="00934DCD" w:rsidP="00636887">
      <w:pPr>
        <w:pStyle w:val="ListParagraph"/>
        <w:numPr>
          <w:ilvl w:val="0"/>
          <w:numId w:val="28"/>
        </w:numPr>
        <w:rPr>
          <w:rFonts w:ascii="Calibri" w:eastAsia="Calibri" w:hAnsi="Calibri" w:cs="Times New Roman"/>
          <w:sz w:val="22"/>
          <w:szCs w:val="22"/>
        </w:rPr>
      </w:pPr>
      <w:r w:rsidRPr="00033D95">
        <w:rPr>
          <w:rFonts w:ascii="Calibri" w:eastAsia="Calibri" w:hAnsi="Calibri" w:cs="Times New Roman"/>
          <w:sz w:val="22"/>
          <w:szCs w:val="22"/>
        </w:rPr>
        <w:t xml:space="preserve">Identify </w:t>
      </w:r>
      <w:r w:rsidR="007B570A" w:rsidRPr="00033D95">
        <w:rPr>
          <w:rFonts w:ascii="Calibri" w:eastAsia="Calibri" w:hAnsi="Calibri" w:cs="Times New Roman"/>
          <w:sz w:val="22"/>
          <w:szCs w:val="22"/>
        </w:rPr>
        <w:t xml:space="preserve">a designated Magnet4Europe team within your hospital, comprising of an intervention coordinator (estimated </w:t>
      </w:r>
      <w:r w:rsidRPr="00033D95">
        <w:rPr>
          <w:rFonts w:ascii="Calibri" w:eastAsia="Calibri" w:hAnsi="Calibri" w:cs="Times New Roman"/>
          <w:sz w:val="22"/>
          <w:szCs w:val="22"/>
        </w:rPr>
        <w:t xml:space="preserve">to involve </w:t>
      </w:r>
      <w:r w:rsidR="007B570A" w:rsidRPr="00033D95">
        <w:rPr>
          <w:rFonts w:ascii="Calibri" w:eastAsia="Calibri" w:hAnsi="Calibri" w:cs="Times New Roman"/>
          <w:sz w:val="22"/>
          <w:szCs w:val="22"/>
        </w:rPr>
        <w:t xml:space="preserve">0.5 FTE) and an interdisciplinary Magnet4Europe coordination team to lead the initiative and guide implementation. The appointed coordinator within your hospital will also serve as principal contact with the Magnet4Europe research team. You have the full discretion to </w:t>
      </w:r>
      <w:r w:rsidRPr="00033D95">
        <w:rPr>
          <w:rFonts w:ascii="Calibri" w:eastAsia="Calibri" w:hAnsi="Calibri" w:cs="Times New Roman"/>
          <w:sz w:val="22"/>
          <w:szCs w:val="22"/>
        </w:rPr>
        <w:t xml:space="preserve">determine </w:t>
      </w:r>
      <w:r w:rsidR="007B570A" w:rsidRPr="00033D95">
        <w:rPr>
          <w:rFonts w:ascii="Calibri" w:eastAsia="Calibri" w:hAnsi="Calibri" w:cs="Times New Roman"/>
          <w:sz w:val="22"/>
          <w:szCs w:val="22"/>
        </w:rPr>
        <w:t>the most effective team, based on content expertise and size, within your hospital. There is no minimum or maximum number of team members.</w:t>
      </w:r>
    </w:p>
    <w:p w14:paraId="09CF0E9C" w14:textId="7D673BF0" w:rsidR="007B570A" w:rsidRPr="00033D95" w:rsidRDefault="007B570A" w:rsidP="00636887">
      <w:pPr>
        <w:pStyle w:val="ListParagraph"/>
        <w:numPr>
          <w:ilvl w:val="0"/>
          <w:numId w:val="28"/>
        </w:numPr>
        <w:rPr>
          <w:rFonts w:ascii="Calibri" w:eastAsia="Calibri" w:hAnsi="Calibri" w:cs="Times New Roman"/>
          <w:sz w:val="22"/>
          <w:szCs w:val="22"/>
        </w:rPr>
      </w:pPr>
      <w:r w:rsidRPr="00033D95">
        <w:rPr>
          <w:rFonts w:ascii="Calibri" w:eastAsia="Calibri" w:hAnsi="Calibri" w:cs="Times New Roman"/>
          <w:sz w:val="22"/>
          <w:szCs w:val="22"/>
        </w:rPr>
        <w:t>Engage in biannual working sessions with your Magnet® designated twinning partner focused on gap-analysis and follow-up of the implementation. This can coincide with visiting or participation in the annual European Learning Collaborative</w:t>
      </w:r>
      <w:r w:rsidR="00934DCD" w:rsidRPr="00033D95">
        <w:rPr>
          <w:rFonts w:ascii="Calibri" w:eastAsia="Calibri" w:hAnsi="Calibri" w:cs="Times New Roman"/>
          <w:sz w:val="22"/>
          <w:szCs w:val="22"/>
        </w:rPr>
        <w:t>, and may be virtual</w:t>
      </w:r>
    </w:p>
    <w:p w14:paraId="6770329D" w14:textId="3705770D" w:rsidR="007B570A" w:rsidRPr="00033D95" w:rsidRDefault="007B570A" w:rsidP="00636887">
      <w:pPr>
        <w:pStyle w:val="ListParagraph"/>
        <w:numPr>
          <w:ilvl w:val="0"/>
          <w:numId w:val="28"/>
        </w:numPr>
        <w:rPr>
          <w:rFonts w:ascii="Calibri" w:eastAsia="Calibri" w:hAnsi="Calibri" w:cs="Times New Roman"/>
          <w:sz w:val="22"/>
          <w:szCs w:val="22"/>
        </w:rPr>
      </w:pPr>
      <w:r w:rsidRPr="00033D95">
        <w:rPr>
          <w:rFonts w:ascii="Calibri" w:eastAsia="Calibri" w:hAnsi="Calibri" w:cs="Times New Roman"/>
          <w:sz w:val="22"/>
          <w:szCs w:val="22"/>
        </w:rPr>
        <w:t>Actively engage in monthly virtual meetings with the Magnet® twinning hospital to keep the momentum of collaboration going strong between the biannual site visits. These meetings should be structured in partnership with the Magnet® hospital and focus on identifying areas to improve based on Magnet® requirements and developing and implementing strategies to effectively make those changes.</w:t>
      </w:r>
    </w:p>
    <w:p w14:paraId="565296DD" w14:textId="3519BA1B" w:rsidR="007B570A" w:rsidRPr="00033D95" w:rsidRDefault="007B570A" w:rsidP="00636887">
      <w:pPr>
        <w:pStyle w:val="ListParagraph"/>
        <w:numPr>
          <w:ilvl w:val="0"/>
          <w:numId w:val="28"/>
        </w:numPr>
        <w:rPr>
          <w:rFonts w:ascii="Calibri" w:eastAsia="Calibri" w:hAnsi="Calibri" w:cs="Times New Roman"/>
          <w:sz w:val="22"/>
          <w:szCs w:val="22"/>
        </w:rPr>
      </w:pPr>
      <w:r w:rsidRPr="00033D95">
        <w:rPr>
          <w:rFonts w:ascii="Calibri" w:eastAsia="Calibri" w:hAnsi="Calibri" w:cs="Times New Roman"/>
          <w:sz w:val="22"/>
          <w:szCs w:val="22"/>
        </w:rPr>
        <w:t>Use the dedicated Magnet4Europe collaboration e-platform.</w:t>
      </w:r>
    </w:p>
    <w:p w14:paraId="2643941C" w14:textId="6389A317" w:rsidR="00A56D6D" w:rsidRPr="00033D95" w:rsidRDefault="007B570A" w:rsidP="00636887">
      <w:pPr>
        <w:rPr>
          <w:rFonts w:ascii="Calibri" w:eastAsia="Calibri" w:hAnsi="Calibri" w:cs="Times New Roman"/>
          <w:b/>
          <w:sz w:val="22"/>
          <w:szCs w:val="22"/>
        </w:rPr>
      </w:pPr>
      <w:r w:rsidRPr="00033D95">
        <w:rPr>
          <w:rFonts w:ascii="Calibri" w:eastAsia="Calibri" w:hAnsi="Calibri" w:cs="Times New Roman"/>
          <w:sz w:val="22"/>
          <w:szCs w:val="22"/>
        </w:rPr>
        <w:t>3. Attend and actively participate in the annual European Learning Collaborative with your designated Magnet4Europe team. The learning collaborative will serve as a booster to the individual twinning intervention component.</w:t>
      </w:r>
    </w:p>
    <w:p w14:paraId="3E10B0D6" w14:textId="77777777" w:rsidR="007B570A" w:rsidRPr="00033D95" w:rsidRDefault="007B570A" w:rsidP="00636887">
      <w:pPr>
        <w:rPr>
          <w:rFonts w:ascii="Calibri" w:eastAsia="Calibri" w:hAnsi="Calibri" w:cs="Times New Roman"/>
          <w:b/>
          <w:sz w:val="22"/>
          <w:szCs w:val="22"/>
        </w:rPr>
      </w:pPr>
      <w:r w:rsidRPr="00033D95">
        <w:rPr>
          <w:rFonts w:ascii="Calibri" w:eastAsia="Calibri" w:hAnsi="Calibri" w:cs="Times New Roman"/>
          <w:b/>
          <w:sz w:val="22"/>
          <w:szCs w:val="22"/>
        </w:rPr>
        <w:t>Expected costs for participating hospitals</w:t>
      </w:r>
    </w:p>
    <w:p w14:paraId="215CC57B" w14:textId="4CD087CB" w:rsidR="007B570A" w:rsidRPr="00033D95" w:rsidRDefault="00DB07AF" w:rsidP="00636887">
      <w:pPr>
        <w:rPr>
          <w:rFonts w:ascii="Calibri" w:eastAsia="Calibri" w:hAnsi="Calibri" w:cs="Times New Roman"/>
          <w:sz w:val="22"/>
          <w:szCs w:val="22"/>
        </w:rPr>
      </w:pPr>
      <w:r w:rsidRPr="00033D95">
        <w:rPr>
          <w:rFonts w:ascii="Calibri" w:eastAsia="Calibri" w:hAnsi="Calibri" w:cs="Times New Roman"/>
          <w:sz w:val="22"/>
          <w:szCs w:val="22"/>
        </w:rPr>
        <w:t xml:space="preserve">All </w:t>
      </w:r>
      <w:r w:rsidR="007B570A" w:rsidRPr="00033D95">
        <w:rPr>
          <w:rFonts w:ascii="Calibri" w:eastAsia="Calibri" w:hAnsi="Calibri" w:cs="Times New Roman"/>
          <w:sz w:val="22"/>
          <w:szCs w:val="22"/>
        </w:rPr>
        <w:t xml:space="preserve">“research” related costs (i.e. evaluation of the effect) are entirely at the expense of Magnet4Europe </w:t>
      </w:r>
      <w:r w:rsidRPr="00033D95">
        <w:rPr>
          <w:rFonts w:ascii="Calibri" w:eastAsia="Calibri" w:hAnsi="Calibri" w:cs="Times New Roman"/>
          <w:sz w:val="22"/>
          <w:szCs w:val="22"/>
        </w:rPr>
        <w:t xml:space="preserve">study team </w:t>
      </w:r>
      <w:r w:rsidR="007B570A" w:rsidRPr="00033D95">
        <w:rPr>
          <w:rFonts w:ascii="Calibri" w:eastAsia="Calibri" w:hAnsi="Calibri" w:cs="Times New Roman"/>
          <w:sz w:val="22"/>
          <w:szCs w:val="22"/>
        </w:rPr>
        <w:t>and are funded by the European Union.</w:t>
      </w:r>
    </w:p>
    <w:p w14:paraId="7F10BAF3" w14:textId="76F64AE3" w:rsidR="007B570A" w:rsidRPr="00033D95" w:rsidRDefault="007B570A" w:rsidP="00636887">
      <w:pPr>
        <w:rPr>
          <w:rFonts w:ascii="Calibri" w:eastAsia="Calibri" w:hAnsi="Calibri" w:cs="Times New Roman"/>
          <w:sz w:val="22"/>
          <w:szCs w:val="22"/>
        </w:rPr>
      </w:pPr>
      <w:r w:rsidRPr="00033D95">
        <w:rPr>
          <w:rFonts w:ascii="Calibri" w:eastAsia="Calibri" w:hAnsi="Calibri" w:cs="Times New Roman"/>
          <w:sz w:val="22"/>
          <w:szCs w:val="22"/>
        </w:rPr>
        <w:t xml:space="preserve">The cost related to the implementation of the Magnet® intervention are to be borne by the participating hospital (i.e. the </w:t>
      </w:r>
      <w:r w:rsidR="00DB07AF" w:rsidRPr="00033D95">
        <w:rPr>
          <w:rFonts w:ascii="Calibri" w:eastAsia="Calibri" w:hAnsi="Calibri" w:cs="Times New Roman"/>
          <w:sz w:val="22"/>
          <w:szCs w:val="22"/>
        </w:rPr>
        <w:t xml:space="preserve">time allocated to the intervention by the </w:t>
      </w:r>
      <w:r w:rsidRPr="00033D95">
        <w:rPr>
          <w:rFonts w:ascii="Calibri" w:eastAsia="Calibri" w:hAnsi="Calibri" w:cs="Times New Roman"/>
          <w:sz w:val="22"/>
          <w:szCs w:val="22"/>
        </w:rPr>
        <w:t xml:space="preserve"> Magnet4Europe coordinator, implementation of specific interventions identified by the gap analysis, activities and initiatives </w:t>
      </w:r>
      <w:r w:rsidR="00DB07AF" w:rsidRPr="00033D95">
        <w:rPr>
          <w:rFonts w:ascii="Calibri" w:eastAsia="Calibri" w:hAnsi="Calibri" w:cs="Times New Roman"/>
          <w:sz w:val="22"/>
          <w:szCs w:val="22"/>
        </w:rPr>
        <w:t xml:space="preserve">undertaken </w:t>
      </w:r>
      <w:r w:rsidRPr="00033D95">
        <w:rPr>
          <w:rFonts w:ascii="Calibri" w:eastAsia="Calibri" w:hAnsi="Calibri" w:cs="Times New Roman"/>
          <w:sz w:val="22"/>
          <w:szCs w:val="22"/>
        </w:rPr>
        <w:t>in collaboration with your twinning partner).</w:t>
      </w:r>
    </w:p>
    <w:p w14:paraId="3FE0F01E" w14:textId="443C4EDD" w:rsidR="007B570A" w:rsidRPr="00033D95" w:rsidRDefault="00DB07AF" w:rsidP="00636887">
      <w:pPr>
        <w:rPr>
          <w:rFonts w:ascii="Calibri" w:eastAsia="Calibri" w:hAnsi="Calibri" w:cs="Times New Roman"/>
          <w:sz w:val="22"/>
          <w:szCs w:val="22"/>
        </w:rPr>
      </w:pPr>
      <w:r w:rsidRPr="00033D95">
        <w:rPr>
          <w:rFonts w:ascii="Calibri" w:eastAsia="Calibri" w:hAnsi="Calibri" w:cs="Times New Roman"/>
          <w:sz w:val="22"/>
          <w:szCs w:val="22"/>
        </w:rPr>
        <w:t xml:space="preserve">Given </w:t>
      </w:r>
      <w:r w:rsidR="007B570A" w:rsidRPr="00033D95">
        <w:rPr>
          <w:rFonts w:ascii="Calibri" w:eastAsia="Calibri" w:hAnsi="Calibri" w:cs="Times New Roman"/>
          <w:sz w:val="22"/>
          <w:szCs w:val="22"/>
        </w:rPr>
        <w:t xml:space="preserve">the research context of the study, </w:t>
      </w:r>
      <w:r w:rsidRPr="00033D95">
        <w:rPr>
          <w:rFonts w:ascii="Calibri" w:eastAsia="Calibri" w:hAnsi="Calibri" w:cs="Times New Roman"/>
          <w:sz w:val="22"/>
          <w:szCs w:val="22"/>
        </w:rPr>
        <w:t xml:space="preserve">hospitals will be exempted from all the usual costs and charges associated with Magnet. The following will be provided free of charge:   </w:t>
      </w:r>
      <w:r w:rsidR="007B570A" w:rsidRPr="00033D95">
        <w:rPr>
          <w:rFonts w:ascii="Calibri" w:eastAsia="Calibri" w:hAnsi="Calibri" w:cs="Times New Roman"/>
          <w:sz w:val="22"/>
          <w:szCs w:val="22"/>
        </w:rPr>
        <w:t>consultancy</w:t>
      </w:r>
      <w:r w:rsidR="00A56D6D" w:rsidRPr="00033D95">
        <w:rPr>
          <w:rFonts w:ascii="Calibri" w:eastAsia="Calibri" w:hAnsi="Calibri" w:cs="Times New Roman"/>
          <w:sz w:val="22"/>
          <w:szCs w:val="22"/>
        </w:rPr>
        <w:t>/advice,</w:t>
      </w:r>
      <w:r w:rsidR="007B570A" w:rsidRPr="00033D95">
        <w:rPr>
          <w:rFonts w:ascii="Calibri" w:eastAsia="Calibri" w:hAnsi="Calibri" w:cs="Times New Roman"/>
          <w:sz w:val="22"/>
          <w:szCs w:val="22"/>
        </w:rPr>
        <w:t xml:space="preserve"> application fee for hospitals</w:t>
      </w:r>
      <w:r w:rsidRPr="00033D95">
        <w:rPr>
          <w:rFonts w:ascii="Calibri" w:eastAsia="Calibri" w:hAnsi="Calibri" w:cs="Times New Roman"/>
          <w:sz w:val="22"/>
          <w:szCs w:val="22"/>
        </w:rPr>
        <w:t xml:space="preserve"> (</w:t>
      </w:r>
      <w:r w:rsidR="007B570A" w:rsidRPr="00033D95">
        <w:rPr>
          <w:rFonts w:ascii="Calibri" w:eastAsia="Calibri" w:hAnsi="Calibri" w:cs="Times New Roman"/>
          <w:sz w:val="22"/>
          <w:szCs w:val="22"/>
        </w:rPr>
        <w:t>charged by ANCC when application for Magnet®2 designation arises</w:t>
      </w:r>
      <w:r w:rsidRPr="00033D95">
        <w:rPr>
          <w:rFonts w:ascii="Calibri" w:eastAsia="Calibri" w:hAnsi="Calibri" w:cs="Times New Roman"/>
          <w:sz w:val="22"/>
          <w:szCs w:val="22"/>
        </w:rPr>
        <w:t>)</w:t>
      </w:r>
      <w:r w:rsidR="007B570A" w:rsidRPr="00033D95">
        <w:rPr>
          <w:rFonts w:ascii="Calibri" w:eastAsia="Calibri" w:hAnsi="Calibri" w:cs="Times New Roman"/>
          <w:sz w:val="22"/>
          <w:szCs w:val="22"/>
        </w:rPr>
        <w:t xml:space="preserve"> appraiser costs related to on-site visits by the Magnet® partners. Participation in the European Learning Collaborative is </w:t>
      </w:r>
      <w:r w:rsidRPr="00033D95">
        <w:rPr>
          <w:rFonts w:ascii="Calibri" w:eastAsia="Calibri" w:hAnsi="Calibri" w:cs="Times New Roman"/>
          <w:sz w:val="22"/>
          <w:szCs w:val="22"/>
        </w:rPr>
        <w:t xml:space="preserve">also </w:t>
      </w:r>
      <w:r w:rsidR="007B570A" w:rsidRPr="00033D95">
        <w:rPr>
          <w:rFonts w:ascii="Calibri" w:eastAsia="Calibri" w:hAnsi="Calibri" w:cs="Times New Roman"/>
          <w:sz w:val="22"/>
          <w:szCs w:val="22"/>
        </w:rPr>
        <w:t>free of charge.</w:t>
      </w:r>
    </w:p>
    <w:p w14:paraId="336881D8" w14:textId="2F5B9367" w:rsidR="007B570A" w:rsidRPr="00033D95" w:rsidRDefault="00B344AA" w:rsidP="00636887">
      <w:pPr>
        <w:rPr>
          <w:rFonts w:ascii="Calibri" w:eastAsia="Calibri" w:hAnsi="Calibri" w:cs="Times New Roman"/>
          <w:sz w:val="22"/>
          <w:szCs w:val="22"/>
        </w:rPr>
      </w:pPr>
      <w:r w:rsidRPr="00033D95">
        <w:rPr>
          <w:rFonts w:ascii="Calibri" w:eastAsia="Calibri" w:hAnsi="Calibri" w:cs="Times New Roman"/>
          <w:sz w:val="22"/>
          <w:szCs w:val="22"/>
        </w:rPr>
        <w:t>We expect that costs incurred by the Magnet® hospital for a</w:t>
      </w:r>
      <w:r w:rsidR="00DB07AF" w:rsidRPr="00033D95">
        <w:rPr>
          <w:rFonts w:ascii="Calibri" w:eastAsia="Calibri" w:hAnsi="Calibri" w:cs="Times New Roman"/>
          <w:sz w:val="22"/>
          <w:szCs w:val="22"/>
        </w:rPr>
        <w:t>ny face to face meeting</w:t>
      </w:r>
      <w:r w:rsidRPr="00033D95">
        <w:rPr>
          <w:rFonts w:ascii="Calibri" w:eastAsia="Calibri" w:hAnsi="Calibri" w:cs="Times New Roman"/>
          <w:sz w:val="22"/>
          <w:szCs w:val="22"/>
        </w:rPr>
        <w:t xml:space="preserve"> or visit </w:t>
      </w:r>
      <w:r w:rsidR="00DB07AF" w:rsidRPr="00033D95">
        <w:rPr>
          <w:rFonts w:ascii="Calibri" w:eastAsia="Calibri" w:hAnsi="Calibri" w:cs="Times New Roman"/>
          <w:sz w:val="22"/>
          <w:szCs w:val="22"/>
        </w:rPr>
        <w:t xml:space="preserve">hosted by the </w:t>
      </w:r>
      <w:r w:rsidRPr="00033D95">
        <w:rPr>
          <w:rFonts w:ascii="Calibri" w:eastAsia="Calibri" w:hAnsi="Calibri" w:cs="Times New Roman"/>
          <w:sz w:val="22"/>
          <w:szCs w:val="22"/>
        </w:rPr>
        <w:t xml:space="preserve">European hospital (travel and lodging) would be borne by the host hospital. However, travel </w:t>
      </w:r>
      <w:r w:rsidRPr="00033D95">
        <w:rPr>
          <w:rFonts w:ascii="Calibri" w:eastAsia="Calibri" w:hAnsi="Calibri" w:cs="Times New Roman"/>
          <w:sz w:val="22"/>
          <w:szCs w:val="22"/>
        </w:rPr>
        <w:lastRenderedPageBreak/>
        <w:t xml:space="preserve">restrictions and our increased level of virtual working world-wide, as a resul6t of the Covid-19, may lead to more of the interactions between hospitals and their Magnet twins to happen on-line. </w:t>
      </w:r>
      <w:r w:rsidR="007B570A" w:rsidRPr="00033D95">
        <w:rPr>
          <w:rFonts w:ascii="Calibri" w:eastAsia="Calibri" w:hAnsi="Calibri" w:cs="Times New Roman"/>
          <w:sz w:val="22"/>
          <w:szCs w:val="22"/>
        </w:rPr>
        <w:t xml:space="preserve">Travel and lodging costs of your </w:t>
      </w:r>
      <w:r w:rsidRPr="00033D95">
        <w:rPr>
          <w:rFonts w:ascii="Calibri" w:eastAsia="Calibri" w:hAnsi="Calibri" w:cs="Times New Roman"/>
          <w:sz w:val="22"/>
          <w:szCs w:val="22"/>
        </w:rPr>
        <w:t xml:space="preserve">own staff </w:t>
      </w:r>
      <w:r w:rsidR="007B570A" w:rsidRPr="00033D95">
        <w:rPr>
          <w:rFonts w:ascii="Calibri" w:eastAsia="Calibri" w:hAnsi="Calibri" w:cs="Times New Roman"/>
          <w:sz w:val="22"/>
          <w:szCs w:val="22"/>
        </w:rPr>
        <w:t xml:space="preserve">l (e.g. </w:t>
      </w:r>
      <w:r w:rsidRPr="00033D95">
        <w:rPr>
          <w:rFonts w:ascii="Calibri" w:eastAsia="Calibri" w:hAnsi="Calibri" w:cs="Times New Roman"/>
          <w:sz w:val="22"/>
          <w:szCs w:val="22"/>
        </w:rPr>
        <w:t xml:space="preserve">to </w:t>
      </w:r>
      <w:r w:rsidR="007B570A" w:rsidRPr="00033D95">
        <w:rPr>
          <w:rFonts w:ascii="Calibri" w:eastAsia="Calibri" w:hAnsi="Calibri" w:cs="Times New Roman"/>
          <w:sz w:val="22"/>
          <w:szCs w:val="22"/>
        </w:rPr>
        <w:t xml:space="preserve">participate in </w:t>
      </w:r>
      <w:r w:rsidRPr="00033D95">
        <w:rPr>
          <w:rFonts w:ascii="Calibri" w:eastAsia="Calibri" w:hAnsi="Calibri" w:cs="Times New Roman"/>
          <w:sz w:val="22"/>
          <w:szCs w:val="22"/>
        </w:rPr>
        <w:t xml:space="preserve">any face to face meetings of the </w:t>
      </w:r>
      <w:r w:rsidR="007B570A" w:rsidRPr="00033D95">
        <w:rPr>
          <w:rFonts w:ascii="Calibri" w:eastAsia="Calibri" w:hAnsi="Calibri" w:cs="Times New Roman"/>
          <w:sz w:val="22"/>
          <w:szCs w:val="22"/>
        </w:rPr>
        <w:t xml:space="preserve">European Learning Collaborative, </w:t>
      </w:r>
      <w:r w:rsidRPr="00033D95">
        <w:rPr>
          <w:rFonts w:ascii="Calibri" w:eastAsia="Calibri" w:hAnsi="Calibri" w:cs="Times New Roman"/>
          <w:sz w:val="22"/>
          <w:szCs w:val="22"/>
        </w:rPr>
        <w:t xml:space="preserve">or </w:t>
      </w:r>
      <w:r w:rsidR="007B570A" w:rsidRPr="00033D95">
        <w:rPr>
          <w:rFonts w:ascii="Calibri" w:eastAsia="Calibri" w:hAnsi="Calibri" w:cs="Times New Roman"/>
          <w:sz w:val="22"/>
          <w:szCs w:val="22"/>
        </w:rPr>
        <w:t xml:space="preserve">visit the Magnet® hospital, etc.) </w:t>
      </w:r>
      <w:r w:rsidR="00D10CE5" w:rsidRPr="00033D95">
        <w:rPr>
          <w:rFonts w:ascii="Calibri" w:eastAsia="Calibri" w:hAnsi="Calibri" w:cs="Times New Roman"/>
          <w:sz w:val="22"/>
          <w:szCs w:val="22"/>
        </w:rPr>
        <w:t>w</w:t>
      </w:r>
      <w:r w:rsidRPr="00033D95">
        <w:rPr>
          <w:rFonts w:ascii="Calibri" w:eastAsia="Calibri" w:hAnsi="Calibri" w:cs="Times New Roman"/>
          <w:sz w:val="22"/>
          <w:szCs w:val="22"/>
        </w:rPr>
        <w:t xml:space="preserve">ould </w:t>
      </w:r>
      <w:r w:rsidR="00D10CE5" w:rsidRPr="00033D95">
        <w:rPr>
          <w:rFonts w:ascii="Calibri" w:eastAsia="Calibri" w:hAnsi="Calibri" w:cs="Times New Roman"/>
          <w:sz w:val="22"/>
          <w:szCs w:val="22"/>
        </w:rPr>
        <w:t xml:space="preserve"> be </w:t>
      </w:r>
      <w:r w:rsidR="007B570A" w:rsidRPr="00033D95">
        <w:rPr>
          <w:rFonts w:ascii="Calibri" w:eastAsia="Calibri" w:hAnsi="Calibri" w:cs="Times New Roman"/>
          <w:sz w:val="22"/>
          <w:szCs w:val="22"/>
        </w:rPr>
        <w:t xml:space="preserve"> at your own expense.</w:t>
      </w:r>
    </w:p>
    <w:p w14:paraId="4B4A183B" w14:textId="77777777" w:rsidR="007B570A" w:rsidRPr="00033D95" w:rsidRDefault="007B570A" w:rsidP="00636887">
      <w:pPr>
        <w:rPr>
          <w:rFonts w:ascii="Calibri" w:eastAsia="Calibri" w:hAnsi="Calibri" w:cs="Times New Roman"/>
          <w:b/>
          <w:sz w:val="22"/>
          <w:szCs w:val="22"/>
        </w:rPr>
      </w:pPr>
      <w:r w:rsidRPr="00033D95">
        <w:rPr>
          <w:rFonts w:ascii="Calibri" w:eastAsia="Calibri" w:hAnsi="Calibri" w:cs="Times New Roman"/>
          <w:b/>
          <w:sz w:val="22"/>
          <w:szCs w:val="22"/>
        </w:rPr>
        <w:t>The role of the Magnet4Europe consortium</w:t>
      </w:r>
    </w:p>
    <w:p w14:paraId="74906453" w14:textId="657B1512" w:rsidR="007B570A" w:rsidRPr="00033D95" w:rsidRDefault="00D10CE5" w:rsidP="00636887">
      <w:pPr>
        <w:rPr>
          <w:rFonts w:ascii="Calibri" w:eastAsia="Calibri" w:hAnsi="Calibri" w:cs="Times New Roman"/>
          <w:sz w:val="22"/>
          <w:szCs w:val="22"/>
        </w:rPr>
      </w:pPr>
      <w:r w:rsidRPr="00033D95">
        <w:rPr>
          <w:rFonts w:ascii="Calibri" w:eastAsia="Calibri" w:hAnsi="Calibri" w:cs="Times New Roman"/>
          <w:sz w:val="22"/>
          <w:szCs w:val="22"/>
        </w:rPr>
        <w:t xml:space="preserve">The </w:t>
      </w:r>
      <w:r w:rsidR="00DB07AF" w:rsidRPr="00033D95">
        <w:rPr>
          <w:rFonts w:ascii="Calibri" w:eastAsia="Calibri" w:hAnsi="Calibri" w:cs="Times New Roman"/>
          <w:sz w:val="22"/>
          <w:szCs w:val="22"/>
        </w:rPr>
        <w:t>‘</w:t>
      </w:r>
      <w:r w:rsidRPr="00033D95">
        <w:rPr>
          <w:rFonts w:ascii="Calibri" w:eastAsia="Calibri" w:hAnsi="Calibri" w:cs="Times New Roman"/>
          <w:sz w:val="22"/>
          <w:szCs w:val="22"/>
        </w:rPr>
        <w:t>consortium</w:t>
      </w:r>
      <w:r w:rsidR="00DB07AF" w:rsidRPr="00033D95">
        <w:rPr>
          <w:rFonts w:ascii="Calibri" w:eastAsia="Calibri" w:hAnsi="Calibri" w:cs="Times New Roman"/>
          <w:sz w:val="22"/>
          <w:szCs w:val="22"/>
        </w:rPr>
        <w:t>’</w:t>
      </w:r>
      <w:r w:rsidRPr="00033D95">
        <w:rPr>
          <w:rFonts w:ascii="Calibri" w:eastAsia="Calibri" w:hAnsi="Calibri" w:cs="Times New Roman"/>
          <w:sz w:val="22"/>
          <w:szCs w:val="22"/>
        </w:rPr>
        <w:t xml:space="preserve"> are the researchers coordinating this study.  </w:t>
      </w:r>
      <w:r w:rsidR="007B570A" w:rsidRPr="00033D95">
        <w:rPr>
          <w:rFonts w:ascii="Calibri" w:eastAsia="Calibri" w:hAnsi="Calibri" w:cs="Times New Roman"/>
          <w:sz w:val="22"/>
          <w:szCs w:val="22"/>
        </w:rPr>
        <w:t>The first and main responsibility of the research consortium is to evaluate if the redesign of clinical work environment</w:t>
      </w:r>
      <w:r w:rsidR="00DB07AF" w:rsidRPr="00033D95">
        <w:rPr>
          <w:rFonts w:ascii="Calibri" w:eastAsia="Calibri" w:hAnsi="Calibri" w:cs="Times New Roman"/>
          <w:sz w:val="22"/>
          <w:szCs w:val="22"/>
        </w:rPr>
        <w:t>s</w:t>
      </w:r>
      <w:r w:rsidR="007B570A" w:rsidRPr="00033D95">
        <w:rPr>
          <w:rFonts w:ascii="Calibri" w:eastAsia="Calibri" w:hAnsi="Calibri" w:cs="Times New Roman"/>
          <w:sz w:val="22"/>
          <w:szCs w:val="22"/>
        </w:rPr>
        <w:t xml:space="preserve"> in European hospitals based on the Magnet® principles as delineated in the ANCC Magnet® Manual leads to increased job satisfaction, reduced burn-out rates among </w:t>
      </w:r>
      <w:r w:rsidR="00A56D6D" w:rsidRPr="00033D95">
        <w:rPr>
          <w:rFonts w:ascii="Calibri" w:eastAsia="Calibri" w:hAnsi="Calibri" w:cs="Times New Roman"/>
          <w:sz w:val="22"/>
          <w:szCs w:val="22"/>
        </w:rPr>
        <w:t>clinicians</w:t>
      </w:r>
      <w:r w:rsidR="007B570A" w:rsidRPr="00033D95">
        <w:rPr>
          <w:rFonts w:ascii="Calibri" w:eastAsia="Calibri" w:hAnsi="Calibri" w:cs="Times New Roman"/>
          <w:sz w:val="22"/>
          <w:szCs w:val="22"/>
        </w:rPr>
        <w:t xml:space="preserve"> and improved quality of care. This evaluation must take place under the best possible conditions. To accommodate this, an appropriate research design (i.e. a randomised design) is employed in combination with a scientific measurement cycle. Second, we aim to ensure that the implementation of this complex intervention can thrive in the best conditions possible (i.e. provide access to Magnet® manual, twinning with best Magnet® designated hospitals, organise European Learning Collaboratives, availability of an online Magnet4Europe extranet, provide periodical benchmark reports allowing hospitals so hospitals can compare and track change in implementation). Third, we will transform the scientific findings in policy recommendations.</w:t>
      </w:r>
    </w:p>
    <w:p w14:paraId="0E9EB856" w14:textId="77777777" w:rsidR="00E31ACB" w:rsidRPr="00033D95" w:rsidRDefault="00E31ACB" w:rsidP="00636887">
      <w:pPr>
        <w:rPr>
          <w:rFonts w:ascii="Calibri" w:eastAsia="Calibri" w:hAnsi="Calibri" w:cs="Times New Roman"/>
          <w:b/>
          <w:sz w:val="22"/>
          <w:szCs w:val="22"/>
        </w:rPr>
      </w:pPr>
    </w:p>
    <w:p w14:paraId="3F2EFB2C" w14:textId="082E76A6" w:rsidR="00C16185" w:rsidRPr="00033D95" w:rsidRDefault="00C16185" w:rsidP="00636887">
      <w:pPr>
        <w:rPr>
          <w:rFonts w:ascii="Calibri" w:eastAsia="Calibri" w:hAnsi="Calibri" w:cs="Times New Roman"/>
          <w:b/>
          <w:sz w:val="22"/>
          <w:szCs w:val="22"/>
        </w:rPr>
      </w:pPr>
      <w:r w:rsidRPr="00033D95">
        <w:rPr>
          <w:rFonts w:ascii="Calibri" w:eastAsia="Calibri" w:hAnsi="Calibri" w:cs="Times New Roman"/>
          <w:b/>
          <w:sz w:val="22"/>
          <w:szCs w:val="22"/>
        </w:rPr>
        <w:t xml:space="preserve">For more information: </w:t>
      </w:r>
    </w:p>
    <w:p w14:paraId="5DE0425C" w14:textId="77777777" w:rsidR="00636887" w:rsidRPr="00033D95" w:rsidRDefault="00636887" w:rsidP="00636887">
      <w:pPr>
        <w:pStyle w:val="ListParagraph"/>
        <w:numPr>
          <w:ilvl w:val="0"/>
          <w:numId w:val="29"/>
        </w:numPr>
        <w:spacing w:after="0"/>
      </w:pPr>
      <w:r w:rsidRPr="00033D95">
        <w:t xml:space="preserve">Read the </w:t>
      </w:r>
      <w:hyperlink r:id="rId8" w:history="1">
        <w:r w:rsidRPr="00033D95">
          <w:rPr>
            <w:rStyle w:val="Hyperlink"/>
          </w:rPr>
          <w:t>Nursing Times article</w:t>
        </w:r>
      </w:hyperlink>
      <w:r w:rsidRPr="00033D95">
        <w:t xml:space="preserve"> and Interview with Jane Ball </w:t>
      </w:r>
    </w:p>
    <w:p w14:paraId="7F5EA127" w14:textId="77777777" w:rsidR="00636887" w:rsidRPr="00033D95" w:rsidRDefault="00636887" w:rsidP="00636887">
      <w:pPr>
        <w:pStyle w:val="ListParagraph"/>
        <w:numPr>
          <w:ilvl w:val="0"/>
          <w:numId w:val="29"/>
        </w:numPr>
        <w:spacing w:after="0"/>
      </w:pPr>
      <w:r w:rsidRPr="00033D95">
        <w:t xml:space="preserve">Contact the UK study director, Jane Ball </w:t>
      </w:r>
      <w:hyperlink r:id="rId9" w:history="1">
        <w:r w:rsidRPr="00033D95">
          <w:rPr>
            <w:rStyle w:val="Hyperlink"/>
          </w:rPr>
          <w:t>jane.ball@soton,.ac.uk</w:t>
        </w:r>
      </w:hyperlink>
      <w:r w:rsidRPr="00033D95">
        <w:t>, or phone on 07788 313170</w:t>
      </w:r>
    </w:p>
    <w:p w14:paraId="6C595E49" w14:textId="77777777" w:rsidR="00636887" w:rsidRPr="00033D95" w:rsidRDefault="00636887" w:rsidP="00636887">
      <w:pPr>
        <w:pStyle w:val="ListParagraph"/>
        <w:numPr>
          <w:ilvl w:val="0"/>
          <w:numId w:val="29"/>
        </w:numPr>
        <w:spacing w:after="0"/>
      </w:pPr>
      <w:r w:rsidRPr="00033D95">
        <w:t xml:space="preserve">Signal interest and ask for more info and to be kept updated by contacting study researcher, Syd Anstee, </w:t>
      </w:r>
      <w:hyperlink r:id="rId10" w:history="1">
        <w:r w:rsidRPr="00033D95">
          <w:rPr>
            <w:rStyle w:val="Hyperlink"/>
          </w:rPr>
          <w:t>s.anstee@soton.ac.uk</w:t>
        </w:r>
      </w:hyperlink>
      <w:r w:rsidRPr="00033D95">
        <w:t xml:space="preserve"> </w:t>
      </w:r>
    </w:p>
    <w:p w14:paraId="530A25E5" w14:textId="4A58A85C" w:rsidR="00E31ACB" w:rsidRPr="00033D95" w:rsidRDefault="00E31ACB" w:rsidP="00636887">
      <w:pPr>
        <w:pStyle w:val="ListParagraph"/>
        <w:numPr>
          <w:ilvl w:val="0"/>
          <w:numId w:val="29"/>
        </w:numPr>
        <w:spacing w:after="0"/>
      </w:pPr>
      <w:r w:rsidRPr="00033D95">
        <w:t xml:space="preserve">University of Southampton study page  </w:t>
      </w:r>
    </w:p>
    <w:p w14:paraId="3B82FFF2" w14:textId="475CB355" w:rsidR="00636887" w:rsidRPr="00033D95" w:rsidRDefault="006F17C0" w:rsidP="00E31ACB">
      <w:pPr>
        <w:pStyle w:val="ListParagraph"/>
        <w:spacing w:after="0"/>
      </w:pPr>
      <w:hyperlink r:id="rId11" w:history="1">
        <w:r w:rsidR="00E31ACB" w:rsidRPr="00033D95">
          <w:rPr>
            <w:rStyle w:val="Hyperlink"/>
          </w:rPr>
          <w:t>www.southampton.ac.uk/healthsciences/research/projects/magnet4europe-improving-mental-health-wellbeing-of-health-professionals.page</w:t>
        </w:r>
      </w:hyperlink>
    </w:p>
    <w:p w14:paraId="4970FCCA" w14:textId="77777777" w:rsidR="00E31ACB" w:rsidRPr="00033D95" w:rsidRDefault="00E31ACB" w:rsidP="00E31ACB">
      <w:pPr>
        <w:spacing w:after="160" w:line="259" w:lineRule="auto"/>
        <w:rPr>
          <w:rFonts w:ascii="Calibri" w:eastAsia="Calibri" w:hAnsi="Calibri" w:cs="Times New Roman"/>
          <w:b/>
          <w:sz w:val="22"/>
          <w:szCs w:val="22"/>
        </w:rPr>
      </w:pPr>
    </w:p>
    <w:p w14:paraId="1E312B88" w14:textId="77777777" w:rsidR="00E31ACB" w:rsidRPr="00033D95" w:rsidRDefault="00E31ACB" w:rsidP="00E31ACB">
      <w:pPr>
        <w:spacing w:after="160" w:line="259" w:lineRule="auto"/>
        <w:rPr>
          <w:rFonts w:ascii="Calibri" w:eastAsia="Calibri" w:hAnsi="Calibri" w:cs="Times New Roman"/>
          <w:b/>
          <w:sz w:val="22"/>
          <w:szCs w:val="22"/>
        </w:rPr>
      </w:pPr>
      <w:r w:rsidRPr="00033D95">
        <w:rPr>
          <w:rFonts w:ascii="Calibri" w:eastAsia="Calibri" w:hAnsi="Calibri" w:cs="Times New Roman"/>
          <w:b/>
          <w:sz w:val="22"/>
          <w:szCs w:val="22"/>
        </w:rPr>
        <w:t xml:space="preserve">Magnet4Europe: </w:t>
      </w:r>
    </w:p>
    <w:p w14:paraId="265FEE7F" w14:textId="5BCAF8E6" w:rsidR="00434C88" w:rsidRPr="00033D95" w:rsidRDefault="006F17C0" w:rsidP="00E31ACB">
      <w:pPr>
        <w:pStyle w:val="ListParagraph"/>
        <w:numPr>
          <w:ilvl w:val="0"/>
          <w:numId w:val="29"/>
        </w:numPr>
        <w:rPr>
          <w:rStyle w:val="Hyperlink"/>
          <w:rFonts w:cstheme="minorHAnsi"/>
          <w:color w:val="auto"/>
          <w:u w:val="none"/>
          <w:lang w:val="en-US"/>
        </w:rPr>
      </w:pPr>
      <w:hyperlink r:id="rId12" w:history="1">
        <w:r w:rsidR="0037778F" w:rsidRPr="00033D95">
          <w:rPr>
            <w:rStyle w:val="Hyperlink"/>
          </w:rPr>
          <w:t>www.magnet4europe.eu</w:t>
        </w:r>
      </w:hyperlink>
    </w:p>
    <w:p w14:paraId="20BD1D9B" w14:textId="77777777" w:rsidR="00E14E34" w:rsidRPr="00033D95" w:rsidRDefault="00E14E34" w:rsidP="00E14E34">
      <w:pPr>
        <w:rPr>
          <w:rStyle w:val="Hyperlink"/>
          <w:rFonts w:cstheme="minorHAnsi"/>
          <w:color w:val="auto"/>
          <w:u w:val="none"/>
          <w:lang w:val="en-US"/>
        </w:rPr>
      </w:pPr>
    </w:p>
    <w:p w14:paraId="63B24BDA" w14:textId="77777777" w:rsidR="00E14E34" w:rsidRPr="00033D95" w:rsidRDefault="00E14E34" w:rsidP="00E14E34">
      <w:pPr>
        <w:rPr>
          <w:rFonts w:cstheme="minorHAnsi"/>
          <w:lang w:val="en-US"/>
        </w:rPr>
      </w:pPr>
    </w:p>
    <w:p w14:paraId="4141252B" w14:textId="77777777" w:rsidR="00E14E34" w:rsidRPr="00033D95" w:rsidRDefault="00E14E34" w:rsidP="00E14E34">
      <w:pPr>
        <w:rPr>
          <w:rFonts w:cstheme="minorHAnsi"/>
          <w:lang w:val="en-US"/>
        </w:rPr>
      </w:pPr>
    </w:p>
    <w:sectPr w:rsidR="00E14E34" w:rsidRPr="00033D95" w:rsidSect="00636887">
      <w:headerReference w:type="default" r:id="rId13"/>
      <w:footerReference w:type="default" r:id="rId14"/>
      <w:headerReference w:type="first" r:id="rId15"/>
      <w:footerReference w:type="first" r:id="rId16"/>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1A18F" w14:textId="77777777" w:rsidR="006F17C0" w:rsidRDefault="006F17C0" w:rsidP="00537830">
      <w:r>
        <w:separator/>
      </w:r>
    </w:p>
  </w:endnote>
  <w:endnote w:type="continuationSeparator" w:id="0">
    <w:p w14:paraId="3A3F5787" w14:textId="77777777" w:rsidR="006F17C0" w:rsidRDefault="006F17C0" w:rsidP="0053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971831"/>
      <w:docPartObj>
        <w:docPartGallery w:val="Page Numbers (Bottom of Page)"/>
        <w:docPartUnique/>
      </w:docPartObj>
    </w:sdtPr>
    <w:sdtEndPr>
      <w:rPr>
        <w:noProof/>
      </w:rPr>
    </w:sdtEndPr>
    <w:sdtContent>
      <w:p w14:paraId="7C274933" w14:textId="71372549" w:rsidR="00636887" w:rsidRDefault="00636887">
        <w:pPr>
          <w:pStyle w:val="Footer"/>
          <w:jc w:val="center"/>
        </w:pPr>
        <w:r>
          <w:fldChar w:fldCharType="begin"/>
        </w:r>
        <w:r>
          <w:instrText xml:space="preserve"> PAGE   \* MERGEFORMAT </w:instrText>
        </w:r>
        <w:r>
          <w:fldChar w:fldCharType="separate"/>
        </w:r>
        <w:r w:rsidR="00831643">
          <w:rPr>
            <w:noProof/>
          </w:rPr>
          <w:t>3</w:t>
        </w:r>
        <w:r>
          <w:rPr>
            <w:noProof/>
          </w:rPr>
          <w:fldChar w:fldCharType="end"/>
        </w:r>
      </w:p>
    </w:sdtContent>
  </w:sdt>
  <w:p w14:paraId="2E818F15" w14:textId="1F96EDA3" w:rsidR="00277699" w:rsidRPr="008A4EA2" w:rsidRDefault="00277699" w:rsidP="008A4EA2">
    <w:pPr>
      <w:pStyle w:val="Footer"/>
      <w:jc w:val="cen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B6E89" w14:textId="1DE035A7" w:rsidR="00636887" w:rsidRDefault="00CF1CD1" w:rsidP="00CF1CD1">
    <w:pPr>
      <w:pStyle w:val="Footer"/>
      <w:jc w:val="right"/>
    </w:pPr>
    <w:r w:rsidRPr="00502B4A">
      <w:rPr>
        <w:sz w:val="18"/>
        <w:szCs w:val="18"/>
      </w:rPr>
      <w:t>ERGO 52986 – IRAS 274132 – V1 –</w:t>
    </w:r>
    <w:r w:rsidR="00021234">
      <w:rPr>
        <w:sz w:val="18"/>
        <w:szCs w:val="18"/>
      </w:rPr>
      <w:t xml:space="preserve"> 09/07/</w:t>
    </w:r>
    <w:r>
      <w:rPr>
        <w:sz w:val="18"/>
        <w:szCs w:val="18"/>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31500" w14:textId="77777777" w:rsidR="006F17C0" w:rsidRDefault="006F17C0" w:rsidP="00537830">
      <w:r>
        <w:separator/>
      </w:r>
    </w:p>
  </w:footnote>
  <w:footnote w:type="continuationSeparator" w:id="0">
    <w:p w14:paraId="6CEF5285" w14:textId="77777777" w:rsidR="006F17C0" w:rsidRDefault="006F17C0" w:rsidP="00537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28459" w14:textId="17B2250B" w:rsidR="00537830" w:rsidRDefault="00537830">
    <w:pPr>
      <w:pStyle w:val="Header"/>
    </w:pPr>
  </w:p>
  <w:p w14:paraId="67CC375A" w14:textId="0B24B499" w:rsidR="00786CE7" w:rsidRDefault="00786CE7">
    <w:pPr>
      <w:pStyle w:val="Header"/>
    </w:pPr>
  </w:p>
  <w:p w14:paraId="602F3949" w14:textId="69A4C2F8" w:rsidR="003E3911" w:rsidRPr="008A4EA2" w:rsidRDefault="003E3911">
    <w:pPr>
      <w:pStyle w:val="Head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49ED" w14:textId="1DD27DC2" w:rsidR="00636887" w:rsidRDefault="00636887">
    <w:pPr>
      <w:pStyle w:val="Header"/>
    </w:pPr>
    <w:r w:rsidRPr="00636887">
      <w:rPr>
        <w:noProof/>
        <w:lang w:eastAsia="en-GB"/>
      </w:rPr>
      <w:drawing>
        <wp:anchor distT="0" distB="0" distL="114300" distR="114300" simplePos="0" relativeHeight="251659264" behindDoc="0" locked="0" layoutInCell="1" allowOverlap="1" wp14:anchorId="2F2F504C" wp14:editId="45283EC3">
          <wp:simplePos x="0" y="0"/>
          <wp:positionH relativeFrom="column">
            <wp:posOffset>0</wp:posOffset>
          </wp:positionH>
          <wp:positionV relativeFrom="paragraph">
            <wp:posOffset>12700</wp:posOffset>
          </wp:positionV>
          <wp:extent cx="1213158" cy="645134"/>
          <wp:effectExtent l="0" t="0" r="6350" b="3175"/>
          <wp:wrapNone/>
          <wp:docPr id="9" name="Picture 9" descr="I:\TEMPLATES\B. LIGB LOGOS &amp; TEMPLATES\KULEUVEN LIH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EMPLATES\B. LIGB LOGOS &amp; TEMPLATES\KULEUVEN LIH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158" cy="6451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887">
      <w:rPr>
        <w:noProof/>
        <w:lang w:eastAsia="en-GB"/>
      </w:rPr>
      <w:drawing>
        <wp:anchor distT="0" distB="0" distL="114300" distR="114300" simplePos="0" relativeHeight="251660288" behindDoc="0" locked="0" layoutInCell="1" allowOverlap="1" wp14:anchorId="33FC9FCC" wp14:editId="7D8B3098">
          <wp:simplePos x="0" y="0"/>
          <wp:positionH relativeFrom="column">
            <wp:posOffset>2444115</wp:posOffset>
          </wp:positionH>
          <wp:positionV relativeFrom="paragraph">
            <wp:posOffset>-635</wp:posOffset>
          </wp:positionV>
          <wp:extent cx="762000" cy="649322"/>
          <wp:effectExtent l="0" t="0" r="0" b="0"/>
          <wp:wrapNone/>
          <wp:docPr id="8" name="Afbeelding 1" descr="Afbeelding met lu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descr="Afbeelding met lucht&#10;&#10;Automatisch gegenereerde beschrijvi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649322"/>
                  </a:xfrm>
                  <a:prstGeom prst="rect">
                    <a:avLst/>
                  </a:prstGeom>
                </pic:spPr>
              </pic:pic>
            </a:graphicData>
          </a:graphic>
          <wp14:sizeRelH relativeFrom="margin">
            <wp14:pctWidth>0</wp14:pctWidth>
          </wp14:sizeRelH>
          <wp14:sizeRelV relativeFrom="margin">
            <wp14:pctHeight>0</wp14:pctHeight>
          </wp14:sizeRelV>
        </wp:anchor>
      </w:drawing>
    </w:r>
    <w:r w:rsidRPr="00636887">
      <w:rPr>
        <w:noProof/>
        <w:lang w:eastAsia="en-GB"/>
      </w:rPr>
      <w:drawing>
        <wp:anchor distT="0" distB="0" distL="114300" distR="114300" simplePos="0" relativeHeight="251661312" behindDoc="0" locked="0" layoutInCell="1" allowOverlap="1" wp14:anchorId="5FD42F1A" wp14:editId="6A1FEA42">
          <wp:simplePos x="0" y="0"/>
          <wp:positionH relativeFrom="column">
            <wp:posOffset>4330065</wp:posOffset>
          </wp:positionH>
          <wp:positionV relativeFrom="paragraph">
            <wp:posOffset>8255</wp:posOffset>
          </wp:positionV>
          <wp:extent cx="1866900" cy="590366"/>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66900" cy="5903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0E04B4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9277FA"/>
    <w:multiLevelType w:val="hybridMultilevel"/>
    <w:tmpl w:val="2370E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0A2814"/>
    <w:multiLevelType w:val="multilevel"/>
    <w:tmpl w:val="0813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8CB1196"/>
    <w:multiLevelType w:val="hybridMultilevel"/>
    <w:tmpl w:val="21C290AC"/>
    <w:lvl w:ilvl="0" w:tplc="F2240102">
      <w:start w:val="1"/>
      <w:numFmt w:val="low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831EB3"/>
    <w:multiLevelType w:val="hybridMultilevel"/>
    <w:tmpl w:val="21C290AC"/>
    <w:lvl w:ilvl="0" w:tplc="F2240102">
      <w:start w:val="1"/>
      <w:numFmt w:val="lowerRoman"/>
      <w:lvlText w:val="%1."/>
      <w:lvlJc w:val="left"/>
      <w:pPr>
        <w:ind w:left="941" w:hanging="720"/>
      </w:pPr>
      <w:rPr>
        <w:rFonts w:hint="default"/>
      </w:rPr>
    </w:lvl>
    <w:lvl w:ilvl="1" w:tplc="04130019" w:tentative="1">
      <w:start w:val="1"/>
      <w:numFmt w:val="lowerLetter"/>
      <w:lvlText w:val="%2."/>
      <w:lvlJc w:val="left"/>
      <w:pPr>
        <w:ind w:left="1301" w:hanging="360"/>
      </w:pPr>
    </w:lvl>
    <w:lvl w:ilvl="2" w:tplc="0413001B" w:tentative="1">
      <w:start w:val="1"/>
      <w:numFmt w:val="lowerRoman"/>
      <w:lvlText w:val="%3."/>
      <w:lvlJc w:val="right"/>
      <w:pPr>
        <w:ind w:left="2021" w:hanging="180"/>
      </w:pPr>
    </w:lvl>
    <w:lvl w:ilvl="3" w:tplc="0413000F" w:tentative="1">
      <w:start w:val="1"/>
      <w:numFmt w:val="decimal"/>
      <w:lvlText w:val="%4."/>
      <w:lvlJc w:val="left"/>
      <w:pPr>
        <w:ind w:left="2741" w:hanging="360"/>
      </w:pPr>
    </w:lvl>
    <w:lvl w:ilvl="4" w:tplc="04130019" w:tentative="1">
      <w:start w:val="1"/>
      <w:numFmt w:val="lowerLetter"/>
      <w:lvlText w:val="%5."/>
      <w:lvlJc w:val="left"/>
      <w:pPr>
        <w:ind w:left="3461" w:hanging="360"/>
      </w:pPr>
    </w:lvl>
    <w:lvl w:ilvl="5" w:tplc="0413001B" w:tentative="1">
      <w:start w:val="1"/>
      <w:numFmt w:val="lowerRoman"/>
      <w:lvlText w:val="%6."/>
      <w:lvlJc w:val="right"/>
      <w:pPr>
        <w:ind w:left="4181" w:hanging="180"/>
      </w:pPr>
    </w:lvl>
    <w:lvl w:ilvl="6" w:tplc="0413000F" w:tentative="1">
      <w:start w:val="1"/>
      <w:numFmt w:val="decimal"/>
      <w:lvlText w:val="%7."/>
      <w:lvlJc w:val="left"/>
      <w:pPr>
        <w:ind w:left="4901" w:hanging="360"/>
      </w:pPr>
    </w:lvl>
    <w:lvl w:ilvl="7" w:tplc="04130019" w:tentative="1">
      <w:start w:val="1"/>
      <w:numFmt w:val="lowerLetter"/>
      <w:lvlText w:val="%8."/>
      <w:lvlJc w:val="left"/>
      <w:pPr>
        <w:ind w:left="5621" w:hanging="360"/>
      </w:pPr>
    </w:lvl>
    <w:lvl w:ilvl="8" w:tplc="0413001B" w:tentative="1">
      <w:start w:val="1"/>
      <w:numFmt w:val="lowerRoman"/>
      <w:lvlText w:val="%9."/>
      <w:lvlJc w:val="right"/>
      <w:pPr>
        <w:ind w:left="6341" w:hanging="180"/>
      </w:pPr>
    </w:lvl>
  </w:abstractNum>
  <w:abstractNum w:abstractNumId="5" w15:restartNumberingAfterBreak="0">
    <w:nsid w:val="0C181D4D"/>
    <w:multiLevelType w:val="multilevel"/>
    <w:tmpl w:val="B1A0BD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9862B4"/>
    <w:multiLevelType w:val="hybridMultilevel"/>
    <w:tmpl w:val="D5FCE336"/>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0DC857D6"/>
    <w:multiLevelType w:val="hybridMultilevel"/>
    <w:tmpl w:val="21C290AC"/>
    <w:lvl w:ilvl="0" w:tplc="F2240102">
      <w:start w:val="1"/>
      <w:numFmt w:val="low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7A4E31"/>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4F6673"/>
    <w:multiLevelType w:val="multilevel"/>
    <w:tmpl w:val="0AAE2CE6"/>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48AA744B"/>
    <w:multiLevelType w:val="hybridMultilevel"/>
    <w:tmpl w:val="7FC8BDDC"/>
    <w:lvl w:ilvl="0" w:tplc="5CC8F094">
      <w:start w:val="1"/>
      <w:numFmt w:val="lowerLetter"/>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9306A"/>
    <w:multiLevelType w:val="multilevel"/>
    <w:tmpl w:val="BFA0D9B8"/>
    <w:lvl w:ilvl="0">
      <w:start w:val="1"/>
      <w:numFmt w:val="decimal"/>
      <w:pStyle w:val="Heading1"/>
      <w:lvlText w:val="ARTICLE %1 -"/>
      <w:lvlJc w:val="left"/>
      <w:pPr>
        <w:ind w:left="720" w:hanging="360"/>
      </w:pPr>
      <w:rPr>
        <w:rFonts w:hint="default"/>
      </w:rPr>
    </w:lvl>
    <w:lvl w:ilvl="1">
      <w:start w:val="1"/>
      <w:numFmt w:val="decimal"/>
      <w:lvlText w:val="%1.%2."/>
      <w:lvlJc w:val="left"/>
      <w:pPr>
        <w:ind w:left="567" w:hanging="567"/>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1B26E2F"/>
    <w:multiLevelType w:val="hybridMultilevel"/>
    <w:tmpl w:val="8C7E2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443527"/>
    <w:multiLevelType w:val="hybridMultilevel"/>
    <w:tmpl w:val="F8FEB2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33444"/>
    <w:multiLevelType w:val="hybridMultilevel"/>
    <w:tmpl w:val="B096DE0E"/>
    <w:lvl w:ilvl="0" w:tplc="F2240102">
      <w:start w:val="1"/>
      <w:numFmt w:val="low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10454A"/>
    <w:multiLevelType w:val="hybridMultilevel"/>
    <w:tmpl w:val="B62417DC"/>
    <w:lvl w:ilvl="0" w:tplc="08130017">
      <w:start w:val="1"/>
      <w:numFmt w:val="lowerLetter"/>
      <w:lvlText w:val="%1)"/>
      <w:lvlJc w:val="left"/>
      <w:pPr>
        <w:ind w:left="1130" w:hanging="360"/>
      </w:pPr>
    </w:lvl>
    <w:lvl w:ilvl="1" w:tplc="08130019" w:tentative="1">
      <w:start w:val="1"/>
      <w:numFmt w:val="lowerLetter"/>
      <w:lvlText w:val="%2."/>
      <w:lvlJc w:val="left"/>
      <w:pPr>
        <w:ind w:left="1850" w:hanging="360"/>
      </w:pPr>
    </w:lvl>
    <w:lvl w:ilvl="2" w:tplc="0813001B" w:tentative="1">
      <w:start w:val="1"/>
      <w:numFmt w:val="lowerRoman"/>
      <w:lvlText w:val="%3."/>
      <w:lvlJc w:val="right"/>
      <w:pPr>
        <w:ind w:left="2570" w:hanging="180"/>
      </w:pPr>
    </w:lvl>
    <w:lvl w:ilvl="3" w:tplc="0813000F" w:tentative="1">
      <w:start w:val="1"/>
      <w:numFmt w:val="decimal"/>
      <w:lvlText w:val="%4."/>
      <w:lvlJc w:val="left"/>
      <w:pPr>
        <w:ind w:left="3290" w:hanging="360"/>
      </w:pPr>
    </w:lvl>
    <w:lvl w:ilvl="4" w:tplc="08130019" w:tentative="1">
      <w:start w:val="1"/>
      <w:numFmt w:val="lowerLetter"/>
      <w:lvlText w:val="%5."/>
      <w:lvlJc w:val="left"/>
      <w:pPr>
        <w:ind w:left="4010" w:hanging="360"/>
      </w:pPr>
    </w:lvl>
    <w:lvl w:ilvl="5" w:tplc="0813001B" w:tentative="1">
      <w:start w:val="1"/>
      <w:numFmt w:val="lowerRoman"/>
      <w:lvlText w:val="%6."/>
      <w:lvlJc w:val="right"/>
      <w:pPr>
        <w:ind w:left="4730" w:hanging="180"/>
      </w:pPr>
    </w:lvl>
    <w:lvl w:ilvl="6" w:tplc="0813000F" w:tentative="1">
      <w:start w:val="1"/>
      <w:numFmt w:val="decimal"/>
      <w:lvlText w:val="%7."/>
      <w:lvlJc w:val="left"/>
      <w:pPr>
        <w:ind w:left="5450" w:hanging="360"/>
      </w:pPr>
    </w:lvl>
    <w:lvl w:ilvl="7" w:tplc="08130019" w:tentative="1">
      <w:start w:val="1"/>
      <w:numFmt w:val="lowerLetter"/>
      <w:lvlText w:val="%8."/>
      <w:lvlJc w:val="left"/>
      <w:pPr>
        <w:ind w:left="6170" w:hanging="360"/>
      </w:pPr>
    </w:lvl>
    <w:lvl w:ilvl="8" w:tplc="0813001B" w:tentative="1">
      <w:start w:val="1"/>
      <w:numFmt w:val="lowerRoman"/>
      <w:lvlText w:val="%9."/>
      <w:lvlJc w:val="right"/>
      <w:pPr>
        <w:ind w:left="6890" w:hanging="180"/>
      </w:pPr>
    </w:lvl>
  </w:abstractNum>
  <w:abstractNum w:abstractNumId="16" w15:restartNumberingAfterBreak="0">
    <w:nsid w:val="685730E4"/>
    <w:multiLevelType w:val="multilevel"/>
    <w:tmpl w:val="C1CC579A"/>
    <w:lvl w:ilvl="0">
      <w:start w:val="1"/>
      <w:numFmt w:val="decimal"/>
      <w:lvlText w:val="ARTICLE %1 -"/>
      <w:lvlJc w:val="left"/>
      <w:pPr>
        <w:ind w:left="720" w:hanging="360"/>
      </w:pPr>
      <w:rPr>
        <w:rFonts w:hint="default"/>
      </w:rPr>
    </w:lvl>
    <w:lvl w:ilvl="1">
      <w:start w:val="1"/>
      <w:numFmt w:val="lowerRoman"/>
      <w:lvlText w:val="%2."/>
      <w:lvlJc w:val="right"/>
      <w:pPr>
        <w:ind w:left="567" w:hanging="567"/>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0124049"/>
    <w:multiLevelType w:val="hybridMultilevel"/>
    <w:tmpl w:val="231C68B0"/>
    <w:lvl w:ilvl="0" w:tplc="5CC8F094">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7D5D1C44"/>
    <w:multiLevelType w:val="hybridMultilevel"/>
    <w:tmpl w:val="ADC6358A"/>
    <w:lvl w:ilvl="0" w:tplc="2EAE459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7"/>
  </w:num>
  <w:num w:numId="6">
    <w:abstractNumId w:val="14"/>
  </w:num>
  <w:num w:numId="7">
    <w:abstractNumId w:val="11"/>
  </w:num>
  <w:num w:numId="8">
    <w:abstractNumId w:val="18"/>
  </w:num>
  <w:num w:numId="9">
    <w:abstractNumId w:val="16"/>
  </w:num>
  <w:num w:numId="10">
    <w:abstractNumId w:val="0"/>
  </w:num>
  <w:num w:numId="11">
    <w:abstractNumId w:val="5"/>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num>
  <w:num w:numId="26">
    <w:abstractNumId w:val="17"/>
  </w:num>
  <w:num w:numId="27">
    <w:abstractNumId w:val="10"/>
  </w:num>
  <w:num w:numId="28">
    <w:abstractNumId w:val="13"/>
  </w:num>
  <w:num w:numId="29">
    <w:abstractNumId w:val="1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30"/>
    <w:rsid w:val="00006343"/>
    <w:rsid w:val="00006EB4"/>
    <w:rsid w:val="000100C3"/>
    <w:rsid w:val="00012342"/>
    <w:rsid w:val="00012A2B"/>
    <w:rsid w:val="00015492"/>
    <w:rsid w:val="00021234"/>
    <w:rsid w:val="00033D95"/>
    <w:rsid w:val="000419E2"/>
    <w:rsid w:val="00042118"/>
    <w:rsid w:val="00050D61"/>
    <w:rsid w:val="00051632"/>
    <w:rsid w:val="00054349"/>
    <w:rsid w:val="00062E04"/>
    <w:rsid w:val="000648E0"/>
    <w:rsid w:val="00073740"/>
    <w:rsid w:val="00076609"/>
    <w:rsid w:val="00084947"/>
    <w:rsid w:val="00085AE4"/>
    <w:rsid w:val="00091F63"/>
    <w:rsid w:val="000935D0"/>
    <w:rsid w:val="00094785"/>
    <w:rsid w:val="0009498B"/>
    <w:rsid w:val="000A6A6E"/>
    <w:rsid w:val="000C03DB"/>
    <w:rsid w:val="000C215E"/>
    <w:rsid w:val="000C3F57"/>
    <w:rsid w:val="000C40ED"/>
    <w:rsid w:val="000E1101"/>
    <w:rsid w:val="000E2DC6"/>
    <w:rsid w:val="000E548A"/>
    <w:rsid w:val="000E7541"/>
    <w:rsid w:val="000F62CA"/>
    <w:rsid w:val="000F72C1"/>
    <w:rsid w:val="00100680"/>
    <w:rsid w:val="00101659"/>
    <w:rsid w:val="00101CE0"/>
    <w:rsid w:val="00102E38"/>
    <w:rsid w:val="00107C87"/>
    <w:rsid w:val="001155D5"/>
    <w:rsid w:val="001166B3"/>
    <w:rsid w:val="00120446"/>
    <w:rsid w:val="0012480A"/>
    <w:rsid w:val="00126FE6"/>
    <w:rsid w:val="00130A16"/>
    <w:rsid w:val="0013131F"/>
    <w:rsid w:val="00135528"/>
    <w:rsid w:val="001362DD"/>
    <w:rsid w:val="00140B3E"/>
    <w:rsid w:val="00142B1B"/>
    <w:rsid w:val="0014317A"/>
    <w:rsid w:val="00145A85"/>
    <w:rsid w:val="00152FA2"/>
    <w:rsid w:val="0015622F"/>
    <w:rsid w:val="00162B1B"/>
    <w:rsid w:val="00165AF5"/>
    <w:rsid w:val="0017498D"/>
    <w:rsid w:val="00177899"/>
    <w:rsid w:val="00184B66"/>
    <w:rsid w:val="00193FE2"/>
    <w:rsid w:val="00197D71"/>
    <w:rsid w:val="001A374E"/>
    <w:rsid w:val="001A5950"/>
    <w:rsid w:val="001C51CF"/>
    <w:rsid w:val="001C59B2"/>
    <w:rsid w:val="001F0791"/>
    <w:rsid w:val="001F3385"/>
    <w:rsid w:val="00202082"/>
    <w:rsid w:val="0020415B"/>
    <w:rsid w:val="00213C8A"/>
    <w:rsid w:val="00214A5F"/>
    <w:rsid w:val="00220B9D"/>
    <w:rsid w:val="00225D54"/>
    <w:rsid w:val="00235ACE"/>
    <w:rsid w:val="002421B6"/>
    <w:rsid w:val="00247990"/>
    <w:rsid w:val="0025766C"/>
    <w:rsid w:val="00261749"/>
    <w:rsid w:val="002764F0"/>
    <w:rsid w:val="00277699"/>
    <w:rsid w:val="00277EE3"/>
    <w:rsid w:val="00277FBA"/>
    <w:rsid w:val="00281759"/>
    <w:rsid w:val="002A0408"/>
    <w:rsid w:val="002A105C"/>
    <w:rsid w:val="002A32F0"/>
    <w:rsid w:val="002B075B"/>
    <w:rsid w:val="002C4F26"/>
    <w:rsid w:val="002C58AD"/>
    <w:rsid w:val="002C71A7"/>
    <w:rsid w:val="002D1D97"/>
    <w:rsid w:val="002D3726"/>
    <w:rsid w:val="002D4523"/>
    <w:rsid w:val="002D46D5"/>
    <w:rsid w:val="002F11BD"/>
    <w:rsid w:val="00311C19"/>
    <w:rsid w:val="00313B59"/>
    <w:rsid w:val="00347985"/>
    <w:rsid w:val="00351259"/>
    <w:rsid w:val="003520DC"/>
    <w:rsid w:val="00357366"/>
    <w:rsid w:val="00357E20"/>
    <w:rsid w:val="0036552E"/>
    <w:rsid w:val="00374479"/>
    <w:rsid w:val="00374802"/>
    <w:rsid w:val="00375D5F"/>
    <w:rsid w:val="0037778F"/>
    <w:rsid w:val="00377E86"/>
    <w:rsid w:val="003A0779"/>
    <w:rsid w:val="003B60F3"/>
    <w:rsid w:val="003C516E"/>
    <w:rsid w:val="003C72E5"/>
    <w:rsid w:val="003D4ED5"/>
    <w:rsid w:val="003D5E2E"/>
    <w:rsid w:val="003E06A8"/>
    <w:rsid w:val="003E3911"/>
    <w:rsid w:val="003F69EA"/>
    <w:rsid w:val="00403B60"/>
    <w:rsid w:val="004116CC"/>
    <w:rsid w:val="004174A1"/>
    <w:rsid w:val="00420511"/>
    <w:rsid w:val="00426016"/>
    <w:rsid w:val="00433852"/>
    <w:rsid w:val="00434C88"/>
    <w:rsid w:val="00435EC4"/>
    <w:rsid w:val="00440CAA"/>
    <w:rsid w:val="004422A6"/>
    <w:rsid w:val="004460FD"/>
    <w:rsid w:val="004477C7"/>
    <w:rsid w:val="0045088F"/>
    <w:rsid w:val="00452F1B"/>
    <w:rsid w:val="00453540"/>
    <w:rsid w:val="004665F5"/>
    <w:rsid w:val="0047047F"/>
    <w:rsid w:val="00473E6A"/>
    <w:rsid w:val="00474F50"/>
    <w:rsid w:val="00480E89"/>
    <w:rsid w:val="004829DF"/>
    <w:rsid w:val="0048329D"/>
    <w:rsid w:val="004841DE"/>
    <w:rsid w:val="0048502E"/>
    <w:rsid w:val="004A1A39"/>
    <w:rsid w:val="004A1C96"/>
    <w:rsid w:val="004A2570"/>
    <w:rsid w:val="004A44E1"/>
    <w:rsid w:val="004B170D"/>
    <w:rsid w:val="004B701F"/>
    <w:rsid w:val="004C49D8"/>
    <w:rsid w:val="004D48D0"/>
    <w:rsid w:val="004E12AB"/>
    <w:rsid w:val="004E4991"/>
    <w:rsid w:val="005010FF"/>
    <w:rsid w:val="0050127E"/>
    <w:rsid w:val="00510ED9"/>
    <w:rsid w:val="00513296"/>
    <w:rsid w:val="00524D52"/>
    <w:rsid w:val="00524D74"/>
    <w:rsid w:val="005271D0"/>
    <w:rsid w:val="005300E3"/>
    <w:rsid w:val="00531FD1"/>
    <w:rsid w:val="00537830"/>
    <w:rsid w:val="005411F1"/>
    <w:rsid w:val="00552BC3"/>
    <w:rsid w:val="00574E7D"/>
    <w:rsid w:val="00576DE3"/>
    <w:rsid w:val="005B0834"/>
    <w:rsid w:val="005B64B0"/>
    <w:rsid w:val="005C49D9"/>
    <w:rsid w:val="005F3217"/>
    <w:rsid w:val="00611FBA"/>
    <w:rsid w:val="00615C31"/>
    <w:rsid w:val="00636887"/>
    <w:rsid w:val="00637B13"/>
    <w:rsid w:val="00644937"/>
    <w:rsid w:val="00646EB6"/>
    <w:rsid w:val="0065311A"/>
    <w:rsid w:val="00655A89"/>
    <w:rsid w:val="0066257C"/>
    <w:rsid w:val="00671D0A"/>
    <w:rsid w:val="00672126"/>
    <w:rsid w:val="006801F7"/>
    <w:rsid w:val="006844D4"/>
    <w:rsid w:val="0068461C"/>
    <w:rsid w:val="00684C6F"/>
    <w:rsid w:val="00690CB2"/>
    <w:rsid w:val="00692349"/>
    <w:rsid w:val="0069311C"/>
    <w:rsid w:val="00693C34"/>
    <w:rsid w:val="00695CDA"/>
    <w:rsid w:val="006B22E6"/>
    <w:rsid w:val="006C087B"/>
    <w:rsid w:val="006C5E4E"/>
    <w:rsid w:val="006C5EEC"/>
    <w:rsid w:val="006C66C4"/>
    <w:rsid w:val="006D4424"/>
    <w:rsid w:val="006E2E51"/>
    <w:rsid w:val="006E33B8"/>
    <w:rsid w:val="006E6142"/>
    <w:rsid w:val="006F17C0"/>
    <w:rsid w:val="006F2259"/>
    <w:rsid w:val="006F7DC5"/>
    <w:rsid w:val="0071684A"/>
    <w:rsid w:val="0071769E"/>
    <w:rsid w:val="00717DE7"/>
    <w:rsid w:val="007320B9"/>
    <w:rsid w:val="00732B24"/>
    <w:rsid w:val="00747A31"/>
    <w:rsid w:val="00752B21"/>
    <w:rsid w:val="00753C8C"/>
    <w:rsid w:val="007658B2"/>
    <w:rsid w:val="007746F0"/>
    <w:rsid w:val="0077593C"/>
    <w:rsid w:val="00780207"/>
    <w:rsid w:val="00786CE7"/>
    <w:rsid w:val="00787542"/>
    <w:rsid w:val="007920CD"/>
    <w:rsid w:val="00796AC2"/>
    <w:rsid w:val="007B570A"/>
    <w:rsid w:val="007B589F"/>
    <w:rsid w:val="007D0DD5"/>
    <w:rsid w:val="007D1442"/>
    <w:rsid w:val="007D3B36"/>
    <w:rsid w:val="007D3E81"/>
    <w:rsid w:val="007E099D"/>
    <w:rsid w:val="007F1D1C"/>
    <w:rsid w:val="00802E17"/>
    <w:rsid w:val="00804694"/>
    <w:rsid w:val="00815B18"/>
    <w:rsid w:val="00821ADA"/>
    <w:rsid w:val="00822EB2"/>
    <w:rsid w:val="00825CB3"/>
    <w:rsid w:val="00831643"/>
    <w:rsid w:val="0085260D"/>
    <w:rsid w:val="00853A82"/>
    <w:rsid w:val="00862187"/>
    <w:rsid w:val="008734C4"/>
    <w:rsid w:val="008770D9"/>
    <w:rsid w:val="00882FFB"/>
    <w:rsid w:val="00884A18"/>
    <w:rsid w:val="00895981"/>
    <w:rsid w:val="008A01ED"/>
    <w:rsid w:val="008A0A15"/>
    <w:rsid w:val="008A308C"/>
    <w:rsid w:val="008A35C8"/>
    <w:rsid w:val="008A4EA2"/>
    <w:rsid w:val="008B38BF"/>
    <w:rsid w:val="008B7268"/>
    <w:rsid w:val="008C2CEC"/>
    <w:rsid w:val="008C4663"/>
    <w:rsid w:val="008F47C2"/>
    <w:rsid w:val="00903239"/>
    <w:rsid w:val="00906909"/>
    <w:rsid w:val="0090692B"/>
    <w:rsid w:val="00921CEB"/>
    <w:rsid w:val="00924584"/>
    <w:rsid w:val="00934DCD"/>
    <w:rsid w:val="00935F3B"/>
    <w:rsid w:val="00936AAE"/>
    <w:rsid w:val="00940B7E"/>
    <w:rsid w:val="00942327"/>
    <w:rsid w:val="00945064"/>
    <w:rsid w:val="0094769B"/>
    <w:rsid w:val="0096641B"/>
    <w:rsid w:val="00971B86"/>
    <w:rsid w:val="009726F2"/>
    <w:rsid w:val="0099256C"/>
    <w:rsid w:val="009925F2"/>
    <w:rsid w:val="00996595"/>
    <w:rsid w:val="00997568"/>
    <w:rsid w:val="009A0775"/>
    <w:rsid w:val="009A5AB9"/>
    <w:rsid w:val="009C7834"/>
    <w:rsid w:val="009D0DC0"/>
    <w:rsid w:val="009D7A1D"/>
    <w:rsid w:val="009F5F8C"/>
    <w:rsid w:val="00A0653F"/>
    <w:rsid w:val="00A1063F"/>
    <w:rsid w:val="00A16E1C"/>
    <w:rsid w:val="00A17ABA"/>
    <w:rsid w:val="00A264B4"/>
    <w:rsid w:val="00A3083C"/>
    <w:rsid w:val="00A32EB0"/>
    <w:rsid w:val="00A41377"/>
    <w:rsid w:val="00A4611B"/>
    <w:rsid w:val="00A52788"/>
    <w:rsid w:val="00A56D6D"/>
    <w:rsid w:val="00A57D61"/>
    <w:rsid w:val="00A62B55"/>
    <w:rsid w:val="00A66702"/>
    <w:rsid w:val="00A75238"/>
    <w:rsid w:val="00A77EE9"/>
    <w:rsid w:val="00A800CA"/>
    <w:rsid w:val="00A90B89"/>
    <w:rsid w:val="00A90D32"/>
    <w:rsid w:val="00A9200B"/>
    <w:rsid w:val="00AA4480"/>
    <w:rsid w:val="00AA4DD1"/>
    <w:rsid w:val="00AA6227"/>
    <w:rsid w:val="00AA63F2"/>
    <w:rsid w:val="00AB02DA"/>
    <w:rsid w:val="00AB0A31"/>
    <w:rsid w:val="00AC6D3E"/>
    <w:rsid w:val="00AD4FED"/>
    <w:rsid w:val="00AE072F"/>
    <w:rsid w:val="00AF1F8C"/>
    <w:rsid w:val="00AF70C6"/>
    <w:rsid w:val="00B00B39"/>
    <w:rsid w:val="00B050B7"/>
    <w:rsid w:val="00B216B6"/>
    <w:rsid w:val="00B344AA"/>
    <w:rsid w:val="00B36277"/>
    <w:rsid w:val="00B41C3A"/>
    <w:rsid w:val="00B435D2"/>
    <w:rsid w:val="00B5122E"/>
    <w:rsid w:val="00B51A27"/>
    <w:rsid w:val="00B51D54"/>
    <w:rsid w:val="00B520EA"/>
    <w:rsid w:val="00B7163B"/>
    <w:rsid w:val="00B7514E"/>
    <w:rsid w:val="00B8075D"/>
    <w:rsid w:val="00B95BD5"/>
    <w:rsid w:val="00BB411D"/>
    <w:rsid w:val="00BB532E"/>
    <w:rsid w:val="00BC14C8"/>
    <w:rsid w:val="00BC26D3"/>
    <w:rsid w:val="00BD468A"/>
    <w:rsid w:val="00BD59B0"/>
    <w:rsid w:val="00BE1911"/>
    <w:rsid w:val="00BF6067"/>
    <w:rsid w:val="00C01FF6"/>
    <w:rsid w:val="00C11279"/>
    <w:rsid w:val="00C12B2C"/>
    <w:rsid w:val="00C16185"/>
    <w:rsid w:val="00C25547"/>
    <w:rsid w:val="00C27615"/>
    <w:rsid w:val="00C35C83"/>
    <w:rsid w:val="00C3755B"/>
    <w:rsid w:val="00C404F2"/>
    <w:rsid w:val="00C468C5"/>
    <w:rsid w:val="00C50025"/>
    <w:rsid w:val="00C6015F"/>
    <w:rsid w:val="00C62871"/>
    <w:rsid w:val="00C63EE5"/>
    <w:rsid w:val="00C6487F"/>
    <w:rsid w:val="00C7034D"/>
    <w:rsid w:val="00C7336C"/>
    <w:rsid w:val="00C75350"/>
    <w:rsid w:val="00C85C6A"/>
    <w:rsid w:val="00C958F4"/>
    <w:rsid w:val="00C96BDD"/>
    <w:rsid w:val="00CA4071"/>
    <w:rsid w:val="00CA4E67"/>
    <w:rsid w:val="00CA5EB7"/>
    <w:rsid w:val="00CA7EDD"/>
    <w:rsid w:val="00CB110E"/>
    <w:rsid w:val="00CB386C"/>
    <w:rsid w:val="00CB75DE"/>
    <w:rsid w:val="00CC2E4F"/>
    <w:rsid w:val="00CC3CD6"/>
    <w:rsid w:val="00CC3F50"/>
    <w:rsid w:val="00CC58E0"/>
    <w:rsid w:val="00CD4528"/>
    <w:rsid w:val="00CE0D32"/>
    <w:rsid w:val="00CF1CD1"/>
    <w:rsid w:val="00CF2971"/>
    <w:rsid w:val="00CF543E"/>
    <w:rsid w:val="00D079C3"/>
    <w:rsid w:val="00D10CE5"/>
    <w:rsid w:val="00D114DA"/>
    <w:rsid w:val="00D201AB"/>
    <w:rsid w:val="00D24205"/>
    <w:rsid w:val="00D311E5"/>
    <w:rsid w:val="00D460BC"/>
    <w:rsid w:val="00D528E7"/>
    <w:rsid w:val="00D66EDE"/>
    <w:rsid w:val="00D677B5"/>
    <w:rsid w:val="00D71483"/>
    <w:rsid w:val="00D76BE1"/>
    <w:rsid w:val="00D8173E"/>
    <w:rsid w:val="00D93657"/>
    <w:rsid w:val="00DA11F0"/>
    <w:rsid w:val="00DA35E9"/>
    <w:rsid w:val="00DA452E"/>
    <w:rsid w:val="00DB04B1"/>
    <w:rsid w:val="00DB07AF"/>
    <w:rsid w:val="00DB5748"/>
    <w:rsid w:val="00DC0827"/>
    <w:rsid w:val="00DC688A"/>
    <w:rsid w:val="00DD178C"/>
    <w:rsid w:val="00DD6693"/>
    <w:rsid w:val="00DF5E44"/>
    <w:rsid w:val="00E02F67"/>
    <w:rsid w:val="00E10CBB"/>
    <w:rsid w:val="00E14E34"/>
    <w:rsid w:val="00E2116F"/>
    <w:rsid w:val="00E24570"/>
    <w:rsid w:val="00E25337"/>
    <w:rsid w:val="00E31ACB"/>
    <w:rsid w:val="00E340AE"/>
    <w:rsid w:val="00E34F61"/>
    <w:rsid w:val="00E362E3"/>
    <w:rsid w:val="00E44D67"/>
    <w:rsid w:val="00E53A9A"/>
    <w:rsid w:val="00E626E8"/>
    <w:rsid w:val="00E73935"/>
    <w:rsid w:val="00E84D9B"/>
    <w:rsid w:val="00E93D16"/>
    <w:rsid w:val="00EA4930"/>
    <w:rsid w:val="00EB2CF4"/>
    <w:rsid w:val="00EF15C4"/>
    <w:rsid w:val="00EF1C01"/>
    <w:rsid w:val="00EF1C2B"/>
    <w:rsid w:val="00EF54EC"/>
    <w:rsid w:val="00EF5E6C"/>
    <w:rsid w:val="00EF5E90"/>
    <w:rsid w:val="00F015AC"/>
    <w:rsid w:val="00F05FE3"/>
    <w:rsid w:val="00F171A6"/>
    <w:rsid w:val="00F25946"/>
    <w:rsid w:val="00F34F5D"/>
    <w:rsid w:val="00F514B8"/>
    <w:rsid w:val="00F6392E"/>
    <w:rsid w:val="00F732BB"/>
    <w:rsid w:val="00F77764"/>
    <w:rsid w:val="00F91D5B"/>
    <w:rsid w:val="00FC5859"/>
    <w:rsid w:val="00FC5F1B"/>
    <w:rsid w:val="00FC64B5"/>
    <w:rsid w:val="00FD35CC"/>
    <w:rsid w:val="00FD5E50"/>
    <w:rsid w:val="00FE2306"/>
    <w:rsid w:val="00FE754A"/>
    <w:rsid w:val="00FF4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6FA0C"/>
  <w14:defaultImageDpi w14:val="32767"/>
  <w15:chartTrackingRefBased/>
  <w15:docId w15:val="{A1DFD7A8-E718-AC47-8874-FAA381A2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911"/>
    <w:pPr>
      <w:spacing w:after="120"/>
    </w:pPr>
    <w:rPr>
      <w:lang w:val="en-GB"/>
    </w:rPr>
  </w:style>
  <w:style w:type="paragraph" w:styleId="Heading1">
    <w:name w:val="heading 1"/>
    <w:basedOn w:val="Normal"/>
    <w:next w:val="Normal"/>
    <w:link w:val="Heading1Char"/>
    <w:autoRedefine/>
    <w:qFormat/>
    <w:rsid w:val="005C49D9"/>
    <w:pPr>
      <w:keepNext/>
      <w:keepLines/>
      <w:numPr>
        <w:numId w:val="7"/>
      </w:numPr>
      <w:spacing w:before="480"/>
      <w:jc w:val="both"/>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0C3F57"/>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C3F57"/>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C3F57"/>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F57"/>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F57"/>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C3F57"/>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C3F5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3F5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830"/>
    <w:pPr>
      <w:tabs>
        <w:tab w:val="center" w:pos="4536"/>
        <w:tab w:val="right" w:pos="9072"/>
      </w:tabs>
    </w:pPr>
  </w:style>
  <w:style w:type="character" w:customStyle="1" w:styleId="HeaderChar">
    <w:name w:val="Header Char"/>
    <w:basedOn w:val="DefaultParagraphFont"/>
    <w:link w:val="Header"/>
    <w:uiPriority w:val="99"/>
    <w:rsid w:val="00537830"/>
  </w:style>
  <w:style w:type="paragraph" w:styleId="Footer">
    <w:name w:val="footer"/>
    <w:basedOn w:val="Normal"/>
    <w:link w:val="FooterChar"/>
    <w:uiPriority w:val="99"/>
    <w:unhideWhenUsed/>
    <w:rsid w:val="00537830"/>
    <w:pPr>
      <w:tabs>
        <w:tab w:val="center" w:pos="4536"/>
        <w:tab w:val="right" w:pos="9072"/>
      </w:tabs>
    </w:pPr>
  </w:style>
  <w:style w:type="character" w:customStyle="1" w:styleId="FooterChar">
    <w:name w:val="Footer Char"/>
    <w:basedOn w:val="DefaultParagraphFont"/>
    <w:link w:val="Footer"/>
    <w:uiPriority w:val="99"/>
    <w:rsid w:val="00537830"/>
  </w:style>
  <w:style w:type="paragraph" w:styleId="ListParagraph">
    <w:name w:val="List Paragraph"/>
    <w:basedOn w:val="Normal"/>
    <w:uiPriority w:val="34"/>
    <w:qFormat/>
    <w:rsid w:val="00780207"/>
    <w:pPr>
      <w:ind w:left="720"/>
      <w:contextualSpacing/>
    </w:pPr>
  </w:style>
  <w:style w:type="character" w:customStyle="1" w:styleId="Heading1Char">
    <w:name w:val="Heading 1 Char"/>
    <w:basedOn w:val="DefaultParagraphFont"/>
    <w:link w:val="Heading1"/>
    <w:rsid w:val="005C49D9"/>
    <w:rPr>
      <w:rFonts w:eastAsiaTheme="majorEastAsia" w:cstheme="majorBidi"/>
      <w:b/>
      <w:caps/>
      <w:color w:val="000000" w:themeColor="text1"/>
      <w:szCs w:val="32"/>
      <w:lang w:val="en-GB"/>
    </w:rPr>
  </w:style>
  <w:style w:type="character" w:customStyle="1" w:styleId="Heading2Char">
    <w:name w:val="Heading 2 Char"/>
    <w:basedOn w:val="DefaultParagraphFont"/>
    <w:link w:val="Heading2"/>
    <w:uiPriority w:val="9"/>
    <w:rsid w:val="000C3F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C3F5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C3F5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F5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F5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C3F5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C3F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3F57"/>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A35C8"/>
    <w:rPr>
      <w:sz w:val="16"/>
      <w:szCs w:val="16"/>
    </w:rPr>
  </w:style>
  <w:style w:type="paragraph" w:styleId="CommentText">
    <w:name w:val="annotation text"/>
    <w:basedOn w:val="Normal"/>
    <w:link w:val="CommentTextChar"/>
    <w:uiPriority w:val="99"/>
    <w:semiHidden/>
    <w:unhideWhenUsed/>
    <w:rsid w:val="008A35C8"/>
    <w:rPr>
      <w:sz w:val="20"/>
      <w:szCs w:val="20"/>
    </w:rPr>
  </w:style>
  <w:style w:type="character" w:customStyle="1" w:styleId="CommentTextChar">
    <w:name w:val="Comment Text Char"/>
    <w:basedOn w:val="DefaultParagraphFont"/>
    <w:link w:val="CommentText"/>
    <w:uiPriority w:val="99"/>
    <w:semiHidden/>
    <w:rsid w:val="008A35C8"/>
    <w:rPr>
      <w:sz w:val="20"/>
      <w:szCs w:val="20"/>
    </w:rPr>
  </w:style>
  <w:style w:type="paragraph" w:styleId="CommentSubject">
    <w:name w:val="annotation subject"/>
    <w:basedOn w:val="CommentText"/>
    <w:next w:val="CommentText"/>
    <w:link w:val="CommentSubjectChar"/>
    <w:uiPriority w:val="99"/>
    <w:semiHidden/>
    <w:unhideWhenUsed/>
    <w:rsid w:val="008A35C8"/>
    <w:rPr>
      <w:b/>
      <w:bCs/>
    </w:rPr>
  </w:style>
  <w:style w:type="character" w:customStyle="1" w:styleId="CommentSubjectChar">
    <w:name w:val="Comment Subject Char"/>
    <w:basedOn w:val="CommentTextChar"/>
    <w:link w:val="CommentSubject"/>
    <w:uiPriority w:val="99"/>
    <w:semiHidden/>
    <w:rsid w:val="008A35C8"/>
    <w:rPr>
      <w:b/>
      <w:bCs/>
      <w:sz w:val="20"/>
      <w:szCs w:val="20"/>
    </w:rPr>
  </w:style>
  <w:style w:type="paragraph" w:styleId="BalloonText">
    <w:name w:val="Balloon Text"/>
    <w:basedOn w:val="Normal"/>
    <w:link w:val="BalloonTextChar"/>
    <w:uiPriority w:val="99"/>
    <w:semiHidden/>
    <w:unhideWhenUsed/>
    <w:rsid w:val="008A35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35C8"/>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8770D9"/>
    <w:rPr>
      <w:sz w:val="20"/>
      <w:szCs w:val="20"/>
    </w:rPr>
  </w:style>
  <w:style w:type="character" w:customStyle="1" w:styleId="FootnoteTextChar">
    <w:name w:val="Footnote Text Char"/>
    <w:basedOn w:val="DefaultParagraphFont"/>
    <w:link w:val="FootnoteText"/>
    <w:uiPriority w:val="99"/>
    <w:semiHidden/>
    <w:rsid w:val="008770D9"/>
    <w:rPr>
      <w:sz w:val="20"/>
      <w:szCs w:val="20"/>
    </w:rPr>
  </w:style>
  <w:style w:type="character" w:styleId="FootnoteReference">
    <w:name w:val="footnote reference"/>
    <w:basedOn w:val="DefaultParagraphFont"/>
    <w:uiPriority w:val="99"/>
    <w:semiHidden/>
    <w:unhideWhenUsed/>
    <w:rsid w:val="008770D9"/>
    <w:rPr>
      <w:vertAlign w:val="superscript"/>
    </w:rPr>
  </w:style>
  <w:style w:type="paragraph" w:customStyle="1" w:styleId="Test1">
    <w:name w:val="Test 1"/>
    <w:basedOn w:val="Normal"/>
    <w:rsid w:val="003520DC"/>
    <w:pPr>
      <w:numPr>
        <w:ilvl w:val="1"/>
        <w:numId w:val="23"/>
      </w:numPr>
      <w:spacing w:line="320" w:lineRule="exact"/>
      <w:jc w:val="both"/>
    </w:pPr>
    <w:rPr>
      <w:rFonts w:ascii="Times New Roman" w:eastAsia="Times New Roman" w:hAnsi="Times New Roman" w:cs="Times New Roman"/>
      <w:lang w:eastAsia="nl-NL"/>
    </w:rPr>
  </w:style>
  <w:style w:type="paragraph" w:customStyle="1" w:styleId="TestHeader">
    <w:name w:val="Test Header"/>
    <w:basedOn w:val="Normal"/>
    <w:qFormat/>
    <w:rsid w:val="003520DC"/>
    <w:pPr>
      <w:numPr>
        <w:numId w:val="23"/>
      </w:numPr>
      <w:spacing w:line="320" w:lineRule="exact"/>
      <w:jc w:val="both"/>
    </w:pPr>
    <w:rPr>
      <w:rFonts w:ascii="Times New Roman" w:eastAsia="Times New Roman" w:hAnsi="Times New Roman" w:cs="Times New Roman"/>
      <w:b/>
      <w:u w:val="single"/>
      <w:lang w:eastAsia="nl-NL"/>
    </w:rPr>
  </w:style>
  <w:style w:type="character" w:customStyle="1" w:styleId="Test2Char">
    <w:name w:val="Test 2 Char"/>
    <w:basedOn w:val="DefaultParagraphFont"/>
    <w:link w:val="Test2"/>
    <w:locked/>
    <w:rsid w:val="003520DC"/>
    <w:rPr>
      <w:rFonts w:ascii="Times New Roman" w:eastAsia="Times New Roman" w:hAnsi="Times New Roman" w:cs="Times New Roman"/>
      <w:lang w:val="en-GB" w:eastAsia="nl-NL"/>
    </w:rPr>
  </w:style>
  <w:style w:type="paragraph" w:customStyle="1" w:styleId="Test2">
    <w:name w:val="Test 2"/>
    <w:basedOn w:val="Test1"/>
    <w:link w:val="Test2Char"/>
    <w:qFormat/>
    <w:rsid w:val="003520DC"/>
  </w:style>
  <w:style w:type="character" w:styleId="Hyperlink">
    <w:name w:val="Hyperlink"/>
    <w:basedOn w:val="DefaultParagraphFont"/>
    <w:uiPriority w:val="99"/>
    <w:unhideWhenUsed/>
    <w:rsid w:val="00AB0A31"/>
    <w:rPr>
      <w:color w:val="0000FF"/>
      <w:u w:val="single"/>
    </w:rPr>
  </w:style>
  <w:style w:type="paragraph" w:styleId="Revision">
    <w:name w:val="Revision"/>
    <w:hidden/>
    <w:uiPriority w:val="99"/>
    <w:semiHidden/>
    <w:rsid w:val="00DC0827"/>
  </w:style>
  <w:style w:type="character" w:styleId="FollowedHyperlink">
    <w:name w:val="FollowedHyperlink"/>
    <w:basedOn w:val="DefaultParagraphFont"/>
    <w:uiPriority w:val="99"/>
    <w:semiHidden/>
    <w:unhideWhenUsed/>
    <w:rsid w:val="00637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9772">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576330325">
      <w:bodyDiv w:val="1"/>
      <w:marLeft w:val="0"/>
      <w:marRight w:val="0"/>
      <w:marTop w:val="0"/>
      <w:marBottom w:val="0"/>
      <w:divBdr>
        <w:top w:val="none" w:sz="0" w:space="0" w:color="auto"/>
        <w:left w:val="none" w:sz="0" w:space="0" w:color="auto"/>
        <w:bottom w:val="none" w:sz="0" w:space="0" w:color="auto"/>
        <w:right w:val="none" w:sz="0" w:space="0" w:color="auto"/>
      </w:divBdr>
    </w:div>
    <w:div w:id="603417885">
      <w:bodyDiv w:val="1"/>
      <w:marLeft w:val="0"/>
      <w:marRight w:val="0"/>
      <w:marTop w:val="0"/>
      <w:marBottom w:val="0"/>
      <w:divBdr>
        <w:top w:val="none" w:sz="0" w:space="0" w:color="auto"/>
        <w:left w:val="none" w:sz="0" w:space="0" w:color="auto"/>
        <w:bottom w:val="none" w:sz="0" w:space="0" w:color="auto"/>
        <w:right w:val="none" w:sz="0" w:space="0" w:color="auto"/>
      </w:divBdr>
    </w:div>
    <w:div w:id="670261221">
      <w:bodyDiv w:val="1"/>
      <w:marLeft w:val="0"/>
      <w:marRight w:val="0"/>
      <w:marTop w:val="0"/>
      <w:marBottom w:val="0"/>
      <w:divBdr>
        <w:top w:val="none" w:sz="0" w:space="0" w:color="auto"/>
        <w:left w:val="none" w:sz="0" w:space="0" w:color="auto"/>
        <w:bottom w:val="none" w:sz="0" w:space="0" w:color="auto"/>
        <w:right w:val="none" w:sz="0" w:space="0" w:color="auto"/>
      </w:divBdr>
    </w:div>
    <w:div w:id="1330905266">
      <w:bodyDiv w:val="1"/>
      <w:marLeft w:val="0"/>
      <w:marRight w:val="0"/>
      <w:marTop w:val="0"/>
      <w:marBottom w:val="0"/>
      <w:divBdr>
        <w:top w:val="none" w:sz="0" w:space="0" w:color="auto"/>
        <w:left w:val="none" w:sz="0" w:space="0" w:color="auto"/>
        <w:bottom w:val="none" w:sz="0" w:space="0" w:color="auto"/>
        <w:right w:val="none" w:sz="0" w:space="0" w:color="auto"/>
      </w:divBdr>
    </w:div>
    <w:div w:id="1423915009">
      <w:bodyDiv w:val="1"/>
      <w:marLeft w:val="0"/>
      <w:marRight w:val="0"/>
      <w:marTop w:val="0"/>
      <w:marBottom w:val="0"/>
      <w:divBdr>
        <w:top w:val="none" w:sz="0" w:space="0" w:color="auto"/>
        <w:left w:val="none" w:sz="0" w:space="0" w:color="auto"/>
        <w:bottom w:val="none" w:sz="0" w:space="0" w:color="auto"/>
        <w:right w:val="none" w:sz="0" w:space="0" w:color="auto"/>
      </w:divBdr>
    </w:div>
    <w:div w:id="1651405178">
      <w:bodyDiv w:val="1"/>
      <w:marLeft w:val="0"/>
      <w:marRight w:val="0"/>
      <w:marTop w:val="0"/>
      <w:marBottom w:val="0"/>
      <w:divBdr>
        <w:top w:val="none" w:sz="0" w:space="0" w:color="auto"/>
        <w:left w:val="none" w:sz="0" w:space="0" w:color="auto"/>
        <w:bottom w:val="none" w:sz="0" w:space="0" w:color="auto"/>
        <w:right w:val="none" w:sz="0" w:space="0" w:color="auto"/>
      </w:divBdr>
    </w:div>
    <w:div w:id="16973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times.net/news/hospital/exclusive-new-european-study-overhauling-hospitals-for-nurse-wellbeing-24-02-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magnet4europ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ampton.ac.uk/healthsciences/research/projects/magnet4europe-improving-mental-health-wellbeing-of-health-professionals.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nstee@soton.ac.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jane.ball@soton,.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194266b733eda47345ebfa172adb9d3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2a6712555b969d8109319ac60c0ff03e"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Props1.xml><?xml version="1.0" encoding="utf-8"?>
<ds:datastoreItem xmlns:ds="http://schemas.openxmlformats.org/officeDocument/2006/customXml" ds:itemID="{B10830B5-7787-4B7F-BC0B-51B6804CB057}">
  <ds:schemaRefs>
    <ds:schemaRef ds:uri="http://schemas.openxmlformats.org/officeDocument/2006/bibliography"/>
  </ds:schemaRefs>
</ds:datastoreItem>
</file>

<file path=customXml/itemProps2.xml><?xml version="1.0" encoding="utf-8"?>
<ds:datastoreItem xmlns:ds="http://schemas.openxmlformats.org/officeDocument/2006/customXml" ds:itemID="{138CED33-FDD2-4405-9230-6514FD7A8BEA}"/>
</file>

<file path=customXml/itemProps3.xml><?xml version="1.0" encoding="utf-8"?>
<ds:datastoreItem xmlns:ds="http://schemas.openxmlformats.org/officeDocument/2006/customXml" ds:itemID="{7CE82E60-BCFC-4492-845E-D931AEF86771}"/>
</file>

<file path=customXml/itemProps4.xml><?xml version="1.0" encoding="utf-8"?>
<ds:datastoreItem xmlns:ds="http://schemas.openxmlformats.org/officeDocument/2006/customXml" ds:itemID="{7606C994-6CA5-48E5-A3D3-F1C3CD52AE21}"/>
</file>

<file path=docProps/app.xml><?xml version="1.0" encoding="utf-8"?>
<Properties xmlns="http://schemas.openxmlformats.org/officeDocument/2006/extended-properties" xmlns:vt="http://schemas.openxmlformats.org/officeDocument/2006/docPropsVTypes">
  <Template>Normal.dotm</Template>
  <TotalTime>11</TotalTime>
  <Pages>4</Pages>
  <Words>2074</Words>
  <Characters>11823</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r0306443</dc:creator>
  <cp:keywords/>
  <dc:description/>
  <cp:lastModifiedBy>Anstee S.</cp:lastModifiedBy>
  <cp:revision>5</cp:revision>
  <dcterms:created xsi:type="dcterms:W3CDTF">2020-07-03T14:57:00Z</dcterms:created>
  <dcterms:modified xsi:type="dcterms:W3CDTF">2020-07-13T15:08:00Z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