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34"/>
        <w:gridCol w:w="1196"/>
        <w:gridCol w:w="4491"/>
        <w:gridCol w:w="567"/>
        <w:gridCol w:w="2551"/>
      </w:tblGrid>
      <w:tr w:rsidR="0082020C" w:rsidRPr="008028C4" w14:paraId="718BE193" w14:textId="77777777" w:rsidTr="002070F4">
        <w:tc>
          <w:tcPr>
            <w:tcW w:w="2030" w:type="dxa"/>
            <w:gridSpan w:val="2"/>
            <w:shd w:val="clear" w:color="auto" w:fill="auto"/>
          </w:tcPr>
          <w:p w14:paraId="03932EEE" w14:textId="77777777" w:rsidR="0082020C" w:rsidRPr="008028C4" w:rsidRDefault="0082020C" w:rsidP="00D65B56">
            <w:pPr>
              <w:pStyle w:val="Headerdetails"/>
              <w:rPr>
                <w:rFonts w:cs="Arial"/>
                <w:b/>
                <w:sz w:val="20"/>
                <w:szCs w:val="20"/>
              </w:rPr>
            </w:pPr>
            <w:r w:rsidRPr="008028C4">
              <w:rPr>
                <w:rFonts w:cs="Arial"/>
                <w:b/>
                <w:sz w:val="20"/>
                <w:szCs w:val="20"/>
              </w:rPr>
              <w:t>Meeting title:</w:t>
            </w:r>
          </w:p>
        </w:tc>
        <w:tc>
          <w:tcPr>
            <w:tcW w:w="7609" w:type="dxa"/>
            <w:gridSpan w:val="3"/>
            <w:shd w:val="clear" w:color="auto" w:fill="auto"/>
          </w:tcPr>
          <w:p w14:paraId="407C09AC" w14:textId="77777777" w:rsidR="0082020C" w:rsidRPr="008028C4" w:rsidRDefault="00E77237" w:rsidP="00D65B56">
            <w:pPr>
              <w:pStyle w:val="Headerdetails"/>
              <w:rPr>
                <w:rFonts w:cs="Arial"/>
                <w:bCs/>
                <w:sz w:val="20"/>
                <w:szCs w:val="20"/>
              </w:rPr>
            </w:pPr>
            <w:r w:rsidRPr="008028C4">
              <w:rPr>
                <w:rFonts w:cs="Arial"/>
                <w:bCs/>
                <w:sz w:val="20"/>
                <w:szCs w:val="20"/>
              </w:rPr>
              <w:t>Council</w:t>
            </w:r>
          </w:p>
        </w:tc>
      </w:tr>
      <w:tr w:rsidR="0082020C" w:rsidRPr="008028C4" w14:paraId="05BEE545" w14:textId="77777777" w:rsidTr="002070F4">
        <w:tc>
          <w:tcPr>
            <w:tcW w:w="2030" w:type="dxa"/>
            <w:gridSpan w:val="2"/>
            <w:shd w:val="clear" w:color="auto" w:fill="auto"/>
          </w:tcPr>
          <w:p w14:paraId="1E59B94B" w14:textId="77777777" w:rsidR="0082020C" w:rsidRPr="008028C4" w:rsidRDefault="0082020C" w:rsidP="00D65B56">
            <w:pPr>
              <w:pStyle w:val="Headerdetails"/>
              <w:rPr>
                <w:rFonts w:cs="Arial"/>
                <w:b/>
                <w:sz w:val="20"/>
                <w:szCs w:val="20"/>
              </w:rPr>
            </w:pPr>
            <w:r w:rsidRPr="008028C4">
              <w:rPr>
                <w:rFonts w:cs="Arial"/>
                <w:b/>
                <w:sz w:val="20"/>
                <w:szCs w:val="20"/>
              </w:rPr>
              <w:t>Date:</w:t>
            </w:r>
          </w:p>
        </w:tc>
        <w:tc>
          <w:tcPr>
            <w:tcW w:w="4491" w:type="dxa"/>
            <w:shd w:val="clear" w:color="auto" w:fill="auto"/>
          </w:tcPr>
          <w:p w14:paraId="73263381" w14:textId="77777777" w:rsidR="00C0713C" w:rsidRPr="008028C4" w:rsidRDefault="006D604E" w:rsidP="00F36962">
            <w:pPr>
              <w:pStyle w:val="Headerdetails"/>
              <w:rPr>
                <w:rFonts w:cs="Arial"/>
                <w:sz w:val="20"/>
                <w:szCs w:val="20"/>
              </w:rPr>
            </w:pPr>
            <w:r>
              <w:rPr>
                <w:rFonts w:cs="Arial"/>
                <w:sz w:val="20"/>
                <w:szCs w:val="20"/>
              </w:rPr>
              <w:t>Wednesday 27 November</w:t>
            </w:r>
            <w:r w:rsidR="00056F1A">
              <w:rPr>
                <w:rFonts w:cs="Arial"/>
                <w:sz w:val="20"/>
                <w:szCs w:val="20"/>
              </w:rPr>
              <w:t xml:space="preserve"> 2019</w:t>
            </w:r>
          </w:p>
        </w:tc>
        <w:tc>
          <w:tcPr>
            <w:tcW w:w="567" w:type="dxa"/>
            <w:shd w:val="clear" w:color="auto" w:fill="auto"/>
          </w:tcPr>
          <w:p w14:paraId="1B92E416" w14:textId="77777777" w:rsidR="0082020C" w:rsidRPr="008028C4" w:rsidRDefault="005E5E4D" w:rsidP="00D65B56">
            <w:pPr>
              <w:pStyle w:val="Headerdetails"/>
              <w:rPr>
                <w:rFonts w:cs="Arial"/>
                <w:b/>
                <w:sz w:val="20"/>
                <w:szCs w:val="20"/>
              </w:rPr>
            </w:pPr>
            <w:r w:rsidRPr="008028C4">
              <w:rPr>
                <w:rFonts w:cs="Arial"/>
                <w:b/>
                <w:sz w:val="20"/>
                <w:szCs w:val="20"/>
              </w:rPr>
              <w:t>Time</w:t>
            </w:r>
          </w:p>
        </w:tc>
        <w:tc>
          <w:tcPr>
            <w:tcW w:w="2551" w:type="dxa"/>
            <w:shd w:val="clear" w:color="auto" w:fill="auto"/>
          </w:tcPr>
          <w:p w14:paraId="6D44DC28" w14:textId="77777777" w:rsidR="0082020C" w:rsidRPr="008028C4" w:rsidRDefault="006348CA" w:rsidP="007371B7">
            <w:pPr>
              <w:pStyle w:val="Headerdetails"/>
              <w:rPr>
                <w:rFonts w:cs="Arial"/>
                <w:sz w:val="20"/>
                <w:szCs w:val="20"/>
              </w:rPr>
            </w:pPr>
            <w:r w:rsidRPr="008028C4">
              <w:rPr>
                <w:rFonts w:cs="Arial"/>
                <w:sz w:val="20"/>
                <w:szCs w:val="20"/>
              </w:rPr>
              <w:t xml:space="preserve"> </w:t>
            </w:r>
            <w:r w:rsidR="00817A06">
              <w:rPr>
                <w:rFonts w:cs="Arial"/>
                <w:sz w:val="20"/>
                <w:szCs w:val="20"/>
              </w:rPr>
              <w:t>12.30</w:t>
            </w:r>
            <w:r w:rsidR="00663494">
              <w:rPr>
                <w:rFonts w:cs="Arial"/>
                <w:sz w:val="20"/>
                <w:szCs w:val="20"/>
              </w:rPr>
              <w:t>pm</w:t>
            </w:r>
          </w:p>
        </w:tc>
      </w:tr>
      <w:tr w:rsidR="0082020C" w:rsidRPr="008028C4" w14:paraId="4F08A640" w14:textId="77777777" w:rsidTr="002070F4">
        <w:tc>
          <w:tcPr>
            <w:tcW w:w="2030" w:type="dxa"/>
            <w:gridSpan w:val="2"/>
            <w:shd w:val="clear" w:color="auto" w:fill="auto"/>
          </w:tcPr>
          <w:p w14:paraId="076E2990" w14:textId="77777777" w:rsidR="0082020C" w:rsidRPr="008028C4" w:rsidRDefault="0082020C" w:rsidP="00D65B56">
            <w:pPr>
              <w:pStyle w:val="Headerdetails"/>
              <w:rPr>
                <w:rFonts w:cs="Arial"/>
                <w:b/>
                <w:sz w:val="20"/>
                <w:szCs w:val="20"/>
              </w:rPr>
            </w:pPr>
            <w:r w:rsidRPr="008028C4">
              <w:rPr>
                <w:rFonts w:cs="Arial"/>
                <w:b/>
                <w:sz w:val="20"/>
                <w:szCs w:val="20"/>
              </w:rPr>
              <w:t>Location:</w:t>
            </w:r>
          </w:p>
        </w:tc>
        <w:tc>
          <w:tcPr>
            <w:tcW w:w="7609" w:type="dxa"/>
            <w:gridSpan w:val="3"/>
            <w:shd w:val="clear" w:color="auto" w:fill="auto"/>
          </w:tcPr>
          <w:p w14:paraId="283D3435" w14:textId="77777777" w:rsidR="0082020C" w:rsidRPr="008028C4" w:rsidRDefault="00867F61" w:rsidP="005A6FCB">
            <w:pPr>
              <w:pStyle w:val="Headerdetails"/>
              <w:rPr>
                <w:rFonts w:cs="Arial"/>
                <w:sz w:val="20"/>
                <w:szCs w:val="20"/>
              </w:rPr>
            </w:pPr>
            <w:r>
              <w:rPr>
                <w:rFonts w:cs="Arial"/>
                <w:sz w:val="20"/>
                <w:szCs w:val="20"/>
              </w:rPr>
              <w:t>The</w:t>
            </w:r>
            <w:r w:rsidR="006D604E">
              <w:rPr>
                <w:rFonts w:cs="Arial"/>
                <w:sz w:val="20"/>
                <w:szCs w:val="20"/>
              </w:rPr>
              <w:t xml:space="preserve"> Mountbatten Seminar Room, Building 53</w:t>
            </w:r>
            <w:r w:rsidR="00AA5E09">
              <w:rPr>
                <w:rFonts w:cs="Arial"/>
                <w:sz w:val="20"/>
                <w:szCs w:val="20"/>
              </w:rPr>
              <w:t xml:space="preserve">, </w:t>
            </w:r>
            <w:r>
              <w:rPr>
                <w:rFonts w:cs="Arial"/>
                <w:sz w:val="20"/>
                <w:szCs w:val="20"/>
              </w:rPr>
              <w:t>Highfield</w:t>
            </w:r>
          </w:p>
        </w:tc>
      </w:tr>
      <w:tr w:rsidR="0082020C" w:rsidRPr="008028C4" w14:paraId="45BAA3C0" w14:textId="77777777" w:rsidTr="002070F4">
        <w:tc>
          <w:tcPr>
            <w:tcW w:w="2030" w:type="dxa"/>
            <w:gridSpan w:val="2"/>
            <w:shd w:val="clear" w:color="auto" w:fill="auto"/>
          </w:tcPr>
          <w:p w14:paraId="19DECCA7" w14:textId="77777777" w:rsidR="0082020C" w:rsidRPr="008028C4" w:rsidRDefault="006348CA" w:rsidP="00D65B56">
            <w:pPr>
              <w:pStyle w:val="Headerdetails"/>
              <w:rPr>
                <w:rFonts w:cs="Arial"/>
                <w:b/>
                <w:sz w:val="20"/>
                <w:szCs w:val="20"/>
              </w:rPr>
            </w:pPr>
            <w:r w:rsidRPr="008028C4">
              <w:rPr>
                <w:rFonts w:cs="Arial"/>
                <w:b/>
                <w:sz w:val="20"/>
                <w:szCs w:val="20"/>
              </w:rPr>
              <w:t>Present</w:t>
            </w:r>
            <w:r w:rsidR="0082020C" w:rsidRPr="008028C4">
              <w:rPr>
                <w:rFonts w:cs="Arial"/>
                <w:b/>
                <w:sz w:val="20"/>
                <w:szCs w:val="20"/>
              </w:rPr>
              <w:t>:</w:t>
            </w:r>
          </w:p>
        </w:tc>
        <w:tc>
          <w:tcPr>
            <w:tcW w:w="7609" w:type="dxa"/>
            <w:gridSpan w:val="3"/>
            <w:shd w:val="clear" w:color="auto" w:fill="auto"/>
          </w:tcPr>
          <w:p w14:paraId="135DEF9F" w14:textId="77777777" w:rsidR="00071653" w:rsidRDefault="0058119F" w:rsidP="005F2925">
            <w:pPr>
              <w:rPr>
                <w:rFonts w:cs="Arial"/>
                <w:sz w:val="20"/>
                <w:szCs w:val="20"/>
              </w:rPr>
            </w:pPr>
            <w:r>
              <w:rPr>
                <w:rFonts w:cs="Arial"/>
                <w:sz w:val="20"/>
                <w:szCs w:val="20"/>
              </w:rPr>
              <w:t>Mr P Greenish</w:t>
            </w:r>
            <w:r w:rsidR="00301C60">
              <w:rPr>
                <w:rFonts w:cs="Arial"/>
                <w:sz w:val="20"/>
                <w:szCs w:val="20"/>
              </w:rPr>
              <w:t xml:space="preserve"> (Chair), </w:t>
            </w:r>
            <w:r w:rsidR="00AA5E09">
              <w:rPr>
                <w:rFonts w:cs="Arial"/>
                <w:sz w:val="20"/>
                <w:szCs w:val="20"/>
              </w:rPr>
              <w:t xml:space="preserve">Dame M Atkins, </w:t>
            </w:r>
            <w:r w:rsidR="00F66FE5">
              <w:rPr>
                <w:rFonts w:cs="Arial"/>
                <w:sz w:val="20"/>
                <w:szCs w:val="20"/>
              </w:rPr>
              <w:t xml:space="preserve">Ms F Barnes, </w:t>
            </w:r>
            <w:r w:rsidR="00AA5E09">
              <w:rPr>
                <w:rFonts w:cs="Arial"/>
                <w:sz w:val="20"/>
                <w:szCs w:val="20"/>
              </w:rPr>
              <w:t xml:space="preserve">Ms E Harrison, </w:t>
            </w:r>
            <w:r w:rsidR="00056F1A">
              <w:rPr>
                <w:rFonts w:cs="Arial"/>
                <w:sz w:val="20"/>
                <w:szCs w:val="20"/>
              </w:rPr>
              <w:t xml:space="preserve">Mr G Hobbs, </w:t>
            </w:r>
            <w:r w:rsidR="006D604E">
              <w:rPr>
                <w:rFonts w:cs="Arial"/>
                <w:sz w:val="20"/>
                <w:szCs w:val="20"/>
              </w:rPr>
              <w:t xml:space="preserve">Mr P Hollins, </w:t>
            </w:r>
            <w:r>
              <w:rPr>
                <w:rFonts w:cs="Arial"/>
                <w:sz w:val="20"/>
                <w:szCs w:val="20"/>
              </w:rPr>
              <w:t xml:space="preserve">Professor J Holloway, </w:t>
            </w:r>
            <w:r w:rsidR="00A76DED">
              <w:rPr>
                <w:rFonts w:cs="Arial"/>
                <w:sz w:val="20"/>
                <w:szCs w:val="20"/>
              </w:rPr>
              <w:t>Dame J Macgregor</w:t>
            </w:r>
            <w:r>
              <w:rPr>
                <w:rFonts w:cs="Arial"/>
                <w:sz w:val="20"/>
                <w:szCs w:val="20"/>
              </w:rPr>
              <w:t xml:space="preserve"> (Vice</w:t>
            </w:r>
            <w:r w:rsidR="002C1867">
              <w:rPr>
                <w:rFonts w:cs="Arial"/>
                <w:sz w:val="20"/>
                <w:szCs w:val="20"/>
              </w:rPr>
              <w:t>-</w:t>
            </w:r>
            <w:r>
              <w:rPr>
                <w:rFonts w:cs="Arial"/>
                <w:sz w:val="20"/>
                <w:szCs w:val="20"/>
              </w:rPr>
              <w:t>Chair)</w:t>
            </w:r>
            <w:r w:rsidR="006D604E">
              <w:rPr>
                <w:rFonts w:cs="Arial"/>
                <w:sz w:val="20"/>
                <w:szCs w:val="20"/>
              </w:rPr>
              <w:t xml:space="preserve">, Ms H Pawlby, </w:t>
            </w:r>
            <w:r w:rsidR="00B55C6D">
              <w:rPr>
                <w:rFonts w:cs="Arial"/>
                <w:sz w:val="20"/>
                <w:szCs w:val="20"/>
              </w:rPr>
              <w:t xml:space="preserve">Mr A Reyes-Hughes, </w:t>
            </w:r>
            <w:r w:rsidR="00A76DED">
              <w:rPr>
                <w:rFonts w:cs="Arial"/>
                <w:sz w:val="20"/>
                <w:szCs w:val="20"/>
              </w:rPr>
              <w:t>Professor P Reed</w:t>
            </w:r>
            <w:r w:rsidR="00E3729E">
              <w:rPr>
                <w:rFonts w:cs="Arial"/>
                <w:sz w:val="20"/>
                <w:szCs w:val="20"/>
              </w:rPr>
              <w:t xml:space="preserve">, </w:t>
            </w:r>
            <w:r w:rsidR="00817A06">
              <w:rPr>
                <w:rFonts w:cs="Arial"/>
                <w:sz w:val="20"/>
                <w:szCs w:val="20"/>
              </w:rPr>
              <w:t xml:space="preserve">Mr W Shannon, </w:t>
            </w:r>
            <w:r w:rsidR="006D604E">
              <w:rPr>
                <w:rFonts w:cs="Arial"/>
                <w:sz w:val="20"/>
                <w:szCs w:val="20"/>
              </w:rPr>
              <w:t xml:space="preserve">Professor M E Smith, </w:t>
            </w:r>
            <w:r w:rsidR="00867F61">
              <w:rPr>
                <w:rFonts w:cs="Arial"/>
                <w:sz w:val="20"/>
                <w:szCs w:val="20"/>
              </w:rPr>
              <w:t>Professor M Spearing</w:t>
            </w:r>
            <w:r w:rsidR="00817A06">
              <w:rPr>
                <w:rFonts w:cs="Arial"/>
                <w:sz w:val="20"/>
                <w:szCs w:val="20"/>
              </w:rPr>
              <w:t xml:space="preserve">, </w:t>
            </w:r>
            <w:r w:rsidR="00EB514B">
              <w:rPr>
                <w:rFonts w:cs="Arial"/>
                <w:sz w:val="20"/>
                <w:szCs w:val="20"/>
              </w:rPr>
              <w:t>Dr A Vincent</w:t>
            </w:r>
            <w:r w:rsidR="00817A06">
              <w:rPr>
                <w:rFonts w:cs="Arial"/>
                <w:sz w:val="20"/>
                <w:szCs w:val="20"/>
              </w:rPr>
              <w:t xml:space="preserve"> and Mr S Young</w:t>
            </w:r>
            <w:r w:rsidR="00AA5E09">
              <w:rPr>
                <w:rFonts w:cs="Arial"/>
                <w:sz w:val="20"/>
                <w:szCs w:val="20"/>
              </w:rPr>
              <w:t>.</w:t>
            </w:r>
          </w:p>
          <w:p w14:paraId="15BE6F25" w14:textId="77777777" w:rsidR="007371B7" w:rsidRPr="008028C4" w:rsidRDefault="007371B7" w:rsidP="00F66FE5">
            <w:pPr>
              <w:rPr>
                <w:sz w:val="20"/>
                <w:szCs w:val="20"/>
              </w:rPr>
            </w:pPr>
          </w:p>
        </w:tc>
      </w:tr>
      <w:tr w:rsidR="006348CA" w:rsidRPr="008028C4" w14:paraId="02C33661" w14:textId="77777777" w:rsidTr="002070F4">
        <w:tc>
          <w:tcPr>
            <w:tcW w:w="2030" w:type="dxa"/>
            <w:gridSpan w:val="2"/>
            <w:shd w:val="clear" w:color="auto" w:fill="auto"/>
          </w:tcPr>
          <w:p w14:paraId="2428D744" w14:textId="77777777" w:rsidR="006348CA" w:rsidRPr="008028C4" w:rsidRDefault="006348CA" w:rsidP="00D65B56">
            <w:pPr>
              <w:pStyle w:val="Headerdetails"/>
              <w:rPr>
                <w:rFonts w:cs="Arial"/>
                <w:b/>
                <w:sz w:val="20"/>
                <w:szCs w:val="20"/>
              </w:rPr>
            </w:pPr>
            <w:r w:rsidRPr="008028C4">
              <w:rPr>
                <w:rFonts w:cs="Arial"/>
                <w:b/>
                <w:sz w:val="20"/>
                <w:szCs w:val="20"/>
              </w:rPr>
              <w:t>In attendance:</w:t>
            </w:r>
          </w:p>
        </w:tc>
        <w:tc>
          <w:tcPr>
            <w:tcW w:w="7609" w:type="dxa"/>
            <w:gridSpan w:val="3"/>
            <w:shd w:val="clear" w:color="auto" w:fill="auto"/>
          </w:tcPr>
          <w:p w14:paraId="4DD70F5D" w14:textId="3FE5F6E2" w:rsidR="00AA252F" w:rsidRPr="008028C4" w:rsidRDefault="001D251D" w:rsidP="00C0713C">
            <w:pPr>
              <w:rPr>
                <w:rFonts w:cs="Arial"/>
                <w:sz w:val="20"/>
                <w:szCs w:val="20"/>
              </w:rPr>
            </w:pPr>
            <w:r>
              <w:rPr>
                <w:rFonts w:cs="Arial"/>
                <w:sz w:val="20"/>
                <w:szCs w:val="20"/>
              </w:rPr>
              <w:t>Mr L</w:t>
            </w:r>
            <w:r w:rsidR="004D345B">
              <w:rPr>
                <w:rFonts w:cs="Arial"/>
                <w:sz w:val="20"/>
                <w:szCs w:val="20"/>
              </w:rPr>
              <w:t xml:space="preserve"> Abraham (</w:t>
            </w:r>
            <w:r w:rsidR="000D140C">
              <w:rPr>
                <w:rFonts w:cs="Arial"/>
                <w:sz w:val="20"/>
                <w:szCs w:val="20"/>
              </w:rPr>
              <w:t xml:space="preserve">Clerk to the </w:t>
            </w:r>
            <w:r w:rsidR="00086500">
              <w:rPr>
                <w:rFonts w:cs="Arial"/>
                <w:sz w:val="20"/>
                <w:szCs w:val="20"/>
              </w:rPr>
              <w:t>University</w:t>
            </w:r>
            <w:r w:rsidR="007F1074">
              <w:rPr>
                <w:rFonts w:cs="Arial"/>
                <w:sz w:val="20"/>
                <w:szCs w:val="20"/>
              </w:rPr>
              <w:t xml:space="preserve"> </w:t>
            </w:r>
            <w:r w:rsidR="000D140C">
              <w:rPr>
                <w:rFonts w:cs="Arial"/>
                <w:sz w:val="20"/>
                <w:szCs w:val="20"/>
              </w:rPr>
              <w:t>Counc</w:t>
            </w:r>
            <w:r w:rsidR="0088622E">
              <w:rPr>
                <w:rFonts w:cs="Arial"/>
                <w:sz w:val="20"/>
                <w:szCs w:val="20"/>
              </w:rPr>
              <w:t>il</w:t>
            </w:r>
            <w:r w:rsidR="009A092F">
              <w:rPr>
                <w:rFonts w:cs="Arial"/>
                <w:sz w:val="20"/>
                <w:szCs w:val="20"/>
              </w:rPr>
              <w:t xml:space="preserve"> &amp; </w:t>
            </w:r>
            <w:r w:rsidR="00DE1F25">
              <w:rPr>
                <w:rFonts w:cs="Arial"/>
                <w:sz w:val="20"/>
                <w:szCs w:val="20"/>
              </w:rPr>
              <w:t>Senate</w:t>
            </w:r>
            <w:r w:rsidR="00AA5E09">
              <w:rPr>
                <w:rFonts w:cs="Arial"/>
                <w:sz w:val="20"/>
                <w:szCs w:val="20"/>
              </w:rPr>
              <w:t>)</w:t>
            </w:r>
            <w:r w:rsidR="00F66FE5">
              <w:rPr>
                <w:rFonts w:cs="Arial"/>
                <w:sz w:val="20"/>
                <w:szCs w:val="20"/>
              </w:rPr>
              <w:t xml:space="preserve">, </w:t>
            </w:r>
            <w:r w:rsidR="009A092F">
              <w:rPr>
                <w:rFonts w:cs="Arial"/>
                <w:sz w:val="20"/>
                <w:szCs w:val="20"/>
              </w:rPr>
              <w:t>Mr I</w:t>
            </w:r>
            <w:r w:rsidR="00A76DED">
              <w:rPr>
                <w:rFonts w:cs="Arial"/>
                <w:sz w:val="20"/>
                <w:szCs w:val="20"/>
              </w:rPr>
              <w:t xml:space="preserve"> </w:t>
            </w:r>
            <w:r w:rsidR="00867F61">
              <w:rPr>
                <w:rFonts w:cs="Arial"/>
                <w:sz w:val="20"/>
                <w:szCs w:val="20"/>
              </w:rPr>
              <w:t>Dunn (Chief Operating Office</w:t>
            </w:r>
            <w:r w:rsidR="00F66FE5">
              <w:rPr>
                <w:rFonts w:cs="Arial"/>
                <w:sz w:val="20"/>
                <w:szCs w:val="20"/>
              </w:rPr>
              <w:t>r)</w:t>
            </w:r>
            <w:r w:rsidR="00817A06">
              <w:rPr>
                <w:rFonts w:cs="Arial"/>
                <w:sz w:val="20"/>
                <w:szCs w:val="20"/>
              </w:rPr>
              <w:t xml:space="preserve">, </w:t>
            </w:r>
            <w:r w:rsidR="00DE1F25">
              <w:rPr>
                <w:rFonts w:cs="Arial"/>
                <w:sz w:val="20"/>
                <w:szCs w:val="20"/>
              </w:rPr>
              <w:t>Ms S Pook</w:t>
            </w:r>
            <w:r w:rsidR="009A092F">
              <w:rPr>
                <w:rFonts w:cs="Arial"/>
                <w:sz w:val="20"/>
                <w:szCs w:val="20"/>
              </w:rPr>
              <w:t xml:space="preserve"> (Executive Director, Finance &amp; Planning</w:t>
            </w:r>
            <w:r w:rsidR="00A76DED">
              <w:rPr>
                <w:rFonts w:cs="Arial"/>
                <w:sz w:val="20"/>
                <w:szCs w:val="20"/>
              </w:rPr>
              <w:t>)</w:t>
            </w:r>
            <w:r w:rsidR="0057518F">
              <w:rPr>
                <w:rFonts w:cs="Arial"/>
                <w:sz w:val="20"/>
                <w:szCs w:val="20"/>
              </w:rPr>
              <w:t xml:space="preserve"> Ms B Halliday (General Counsel &amp; University Secretary) </w:t>
            </w:r>
            <w:bookmarkStart w:id="0" w:name="_GoBack"/>
            <w:bookmarkEnd w:id="0"/>
            <w:r w:rsidR="0057518F">
              <w:rPr>
                <w:rFonts w:cs="Arial"/>
                <w:sz w:val="20"/>
                <w:szCs w:val="20"/>
              </w:rPr>
              <w:t xml:space="preserve">and </w:t>
            </w:r>
            <w:r w:rsidR="00817A06">
              <w:rPr>
                <w:rFonts w:cs="Arial"/>
                <w:sz w:val="20"/>
                <w:szCs w:val="20"/>
              </w:rPr>
              <w:t>Professor R Taylor (Pro</w:t>
            </w:r>
            <w:r w:rsidR="002C1867">
              <w:rPr>
                <w:rFonts w:cs="Arial"/>
                <w:sz w:val="20"/>
                <w:szCs w:val="20"/>
              </w:rPr>
              <w:t>-</w:t>
            </w:r>
            <w:r w:rsidR="00817A06">
              <w:rPr>
                <w:rFonts w:cs="Arial"/>
                <w:sz w:val="20"/>
                <w:szCs w:val="20"/>
              </w:rPr>
              <w:t>Vice</w:t>
            </w:r>
            <w:r w:rsidR="002C1867">
              <w:rPr>
                <w:rFonts w:cs="Arial"/>
                <w:sz w:val="20"/>
                <w:szCs w:val="20"/>
              </w:rPr>
              <w:t>-</w:t>
            </w:r>
            <w:r w:rsidR="00817A06">
              <w:rPr>
                <w:rFonts w:cs="Arial"/>
                <w:sz w:val="20"/>
                <w:szCs w:val="20"/>
              </w:rPr>
              <w:t>Chancellor Malaysia</w:t>
            </w:r>
            <w:r w:rsidR="002C1867">
              <w:rPr>
                <w:rFonts w:cs="Arial"/>
                <w:sz w:val="20"/>
                <w:szCs w:val="20"/>
              </w:rPr>
              <w:t>, for item 11</w:t>
            </w:r>
            <w:r w:rsidR="00817A06">
              <w:rPr>
                <w:rFonts w:cs="Arial"/>
                <w:sz w:val="20"/>
                <w:szCs w:val="20"/>
              </w:rPr>
              <w:t>).</w:t>
            </w:r>
          </w:p>
          <w:p w14:paraId="4E753D73" w14:textId="77777777" w:rsidR="00FB1E40" w:rsidRPr="008028C4" w:rsidRDefault="00FB1E40" w:rsidP="00337BDB">
            <w:pPr>
              <w:rPr>
                <w:sz w:val="20"/>
                <w:szCs w:val="20"/>
              </w:rPr>
            </w:pPr>
          </w:p>
        </w:tc>
      </w:tr>
      <w:tr w:rsidR="00622BDA" w:rsidRPr="008028C4" w14:paraId="06588563"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609D34D" w14:textId="77777777" w:rsidR="00622BDA" w:rsidRPr="008028C4" w:rsidRDefault="00622BDA" w:rsidP="00710CCC">
            <w:pPr>
              <w:rPr>
                <w:rFonts w:cs="Arial"/>
                <w:b/>
                <w:sz w:val="20"/>
                <w:szCs w:val="20"/>
              </w:rPr>
            </w:pPr>
          </w:p>
        </w:tc>
        <w:tc>
          <w:tcPr>
            <w:tcW w:w="8805" w:type="dxa"/>
            <w:gridSpan w:val="4"/>
            <w:tcBorders>
              <w:top w:val="nil"/>
              <w:left w:val="nil"/>
              <w:bottom w:val="nil"/>
              <w:right w:val="nil"/>
            </w:tcBorders>
            <w:shd w:val="clear" w:color="auto" w:fill="auto"/>
          </w:tcPr>
          <w:p w14:paraId="11FBDCF6" w14:textId="77777777" w:rsidR="00C87B98" w:rsidRPr="008028C4" w:rsidRDefault="00C87B98" w:rsidP="002C0F01">
            <w:pPr>
              <w:rPr>
                <w:rFonts w:cs="Arial"/>
                <w:bCs/>
                <w:sz w:val="20"/>
                <w:szCs w:val="20"/>
              </w:rPr>
            </w:pPr>
          </w:p>
        </w:tc>
      </w:tr>
      <w:tr w:rsidR="0079154B" w:rsidRPr="008028C4" w14:paraId="7B5C4AF2"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D01ED67" w14:textId="77777777" w:rsidR="0079154B" w:rsidRDefault="0046414C" w:rsidP="009464AF">
            <w:pPr>
              <w:rPr>
                <w:rFonts w:cs="Arial"/>
                <w:b/>
                <w:sz w:val="20"/>
                <w:szCs w:val="20"/>
              </w:rPr>
            </w:pPr>
            <w:r>
              <w:rPr>
                <w:rFonts w:cs="Arial"/>
                <w:b/>
                <w:sz w:val="20"/>
                <w:szCs w:val="20"/>
              </w:rPr>
              <w:t>20</w:t>
            </w:r>
          </w:p>
        </w:tc>
        <w:tc>
          <w:tcPr>
            <w:tcW w:w="8805" w:type="dxa"/>
            <w:gridSpan w:val="4"/>
            <w:tcBorders>
              <w:top w:val="nil"/>
              <w:left w:val="nil"/>
              <w:bottom w:val="nil"/>
              <w:right w:val="nil"/>
            </w:tcBorders>
            <w:shd w:val="clear" w:color="auto" w:fill="auto"/>
          </w:tcPr>
          <w:p w14:paraId="1DFD3201" w14:textId="77777777" w:rsidR="0079154B" w:rsidRDefault="0079154B" w:rsidP="001525C0">
            <w:pPr>
              <w:rPr>
                <w:rFonts w:cs="Arial"/>
                <w:b/>
                <w:sz w:val="20"/>
                <w:szCs w:val="20"/>
              </w:rPr>
            </w:pPr>
            <w:r>
              <w:rPr>
                <w:rFonts w:cs="Arial"/>
                <w:b/>
                <w:sz w:val="20"/>
                <w:szCs w:val="20"/>
              </w:rPr>
              <w:t>Chair’s Introduction</w:t>
            </w:r>
          </w:p>
          <w:p w14:paraId="157422F0" w14:textId="77777777" w:rsidR="0079154B" w:rsidRDefault="0079154B" w:rsidP="001525C0">
            <w:pPr>
              <w:rPr>
                <w:rFonts w:cs="Arial"/>
                <w:b/>
                <w:sz w:val="20"/>
                <w:szCs w:val="20"/>
              </w:rPr>
            </w:pPr>
          </w:p>
          <w:p w14:paraId="236D0B1C" w14:textId="77777777" w:rsidR="0079154B" w:rsidRDefault="00AA5E09" w:rsidP="00817A06">
            <w:pPr>
              <w:rPr>
                <w:rFonts w:cs="Arial"/>
                <w:sz w:val="20"/>
                <w:szCs w:val="20"/>
              </w:rPr>
            </w:pPr>
            <w:r>
              <w:rPr>
                <w:rFonts w:cs="Arial"/>
                <w:sz w:val="20"/>
                <w:szCs w:val="20"/>
              </w:rPr>
              <w:t xml:space="preserve">Chair of Council </w:t>
            </w:r>
            <w:r w:rsidR="00817A06">
              <w:rPr>
                <w:rFonts w:cs="Arial"/>
                <w:sz w:val="20"/>
                <w:szCs w:val="20"/>
              </w:rPr>
              <w:t>welcomed everyone to the meeting and extended</w:t>
            </w:r>
            <w:r w:rsidR="006D604E">
              <w:rPr>
                <w:rFonts w:cs="Arial"/>
                <w:sz w:val="20"/>
                <w:szCs w:val="20"/>
              </w:rPr>
              <w:t xml:space="preserve"> a warm welcome to the </w:t>
            </w:r>
            <w:r w:rsidR="00817A06">
              <w:rPr>
                <w:rFonts w:cs="Arial"/>
                <w:sz w:val="20"/>
                <w:szCs w:val="20"/>
              </w:rPr>
              <w:t>President and Vice</w:t>
            </w:r>
            <w:r w:rsidR="002C1867">
              <w:rPr>
                <w:rFonts w:cs="Arial"/>
                <w:sz w:val="20"/>
                <w:szCs w:val="20"/>
              </w:rPr>
              <w:t>-</w:t>
            </w:r>
            <w:r w:rsidR="00817A06">
              <w:rPr>
                <w:rFonts w:cs="Arial"/>
                <w:sz w:val="20"/>
                <w:szCs w:val="20"/>
              </w:rPr>
              <w:t xml:space="preserve">Chancellor, Professor Mark </w:t>
            </w:r>
            <w:r w:rsidR="002C1867">
              <w:rPr>
                <w:rFonts w:cs="Arial"/>
                <w:sz w:val="20"/>
                <w:szCs w:val="20"/>
              </w:rPr>
              <w:t xml:space="preserve">E. </w:t>
            </w:r>
            <w:r w:rsidR="00817A06">
              <w:rPr>
                <w:rFonts w:cs="Arial"/>
                <w:sz w:val="20"/>
                <w:szCs w:val="20"/>
              </w:rPr>
              <w:t>Sm</w:t>
            </w:r>
            <w:r w:rsidR="006D604E">
              <w:rPr>
                <w:rFonts w:cs="Arial"/>
                <w:sz w:val="20"/>
                <w:szCs w:val="20"/>
              </w:rPr>
              <w:t>ith who was present for his first</w:t>
            </w:r>
            <w:r w:rsidR="00817A06">
              <w:rPr>
                <w:rFonts w:cs="Arial"/>
                <w:sz w:val="20"/>
                <w:szCs w:val="20"/>
              </w:rPr>
              <w:t xml:space="preserve"> Council meeting. </w:t>
            </w:r>
            <w:r w:rsidR="002C1867">
              <w:rPr>
                <w:rFonts w:cs="Arial"/>
                <w:sz w:val="20"/>
                <w:szCs w:val="20"/>
              </w:rPr>
              <w:t xml:space="preserve">The </w:t>
            </w:r>
            <w:r w:rsidR="00817A06">
              <w:rPr>
                <w:rFonts w:cs="Arial"/>
                <w:sz w:val="20"/>
                <w:szCs w:val="20"/>
              </w:rPr>
              <w:t xml:space="preserve">Chair thanked the Dean and staff from the </w:t>
            </w:r>
            <w:r w:rsidR="001860B6">
              <w:rPr>
                <w:rFonts w:cs="Arial"/>
                <w:sz w:val="20"/>
                <w:szCs w:val="20"/>
              </w:rPr>
              <w:t>Faculty</w:t>
            </w:r>
            <w:r w:rsidR="006D604E">
              <w:rPr>
                <w:rFonts w:cs="Arial"/>
                <w:sz w:val="20"/>
                <w:szCs w:val="20"/>
              </w:rPr>
              <w:t xml:space="preserve"> of Engineering and Physical Sciences</w:t>
            </w:r>
            <w:r w:rsidR="001860B6">
              <w:rPr>
                <w:rFonts w:cs="Arial"/>
                <w:sz w:val="20"/>
                <w:szCs w:val="20"/>
              </w:rPr>
              <w:t xml:space="preserve"> following a very interesting and informative tour of the Faculty that had taken place for Council members that morning.</w:t>
            </w:r>
          </w:p>
          <w:p w14:paraId="294FF44F" w14:textId="77777777" w:rsidR="0079154B" w:rsidRPr="0079154B" w:rsidRDefault="0079154B" w:rsidP="001525C0">
            <w:pPr>
              <w:rPr>
                <w:rFonts w:cs="Arial"/>
                <w:sz w:val="20"/>
                <w:szCs w:val="20"/>
              </w:rPr>
            </w:pPr>
          </w:p>
        </w:tc>
      </w:tr>
      <w:tr w:rsidR="00386359" w:rsidRPr="008028C4" w14:paraId="7FA7D878"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EB4145C" w14:textId="77777777" w:rsidR="00386359" w:rsidRPr="008028C4" w:rsidRDefault="0046414C" w:rsidP="009464AF">
            <w:pPr>
              <w:rPr>
                <w:rFonts w:cs="Arial"/>
                <w:b/>
                <w:sz w:val="20"/>
                <w:szCs w:val="20"/>
              </w:rPr>
            </w:pPr>
            <w:r>
              <w:rPr>
                <w:rFonts w:cs="Arial"/>
                <w:b/>
                <w:sz w:val="20"/>
                <w:szCs w:val="20"/>
              </w:rPr>
              <w:t>21</w:t>
            </w:r>
          </w:p>
        </w:tc>
        <w:tc>
          <w:tcPr>
            <w:tcW w:w="8805" w:type="dxa"/>
            <w:gridSpan w:val="4"/>
            <w:tcBorders>
              <w:top w:val="nil"/>
              <w:left w:val="nil"/>
              <w:bottom w:val="nil"/>
              <w:right w:val="nil"/>
            </w:tcBorders>
            <w:shd w:val="clear" w:color="auto" w:fill="auto"/>
          </w:tcPr>
          <w:p w14:paraId="7D7DDD5E" w14:textId="77777777" w:rsidR="00386359" w:rsidRPr="00185F47" w:rsidRDefault="00DF2275" w:rsidP="001525C0">
            <w:pPr>
              <w:rPr>
                <w:rFonts w:cs="Arial"/>
                <w:sz w:val="20"/>
                <w:szCs w:val="20"/>
              </w:rPr>
            </w:pPr>
            <w:r>
              <w:rPr>
                <w:rFonts w:cs="Arial"/>
                <w:b/>
                <w:sz w:val="20"/>
                <w:szCs w:val="20"/>
              </w:rPr>
              <w:t>Apologies</w:t>
            </w:r>
          </w:p>
          <w:p w14:paraId="60A25815" w14:textId="77777777" w:rsidR="00386359" w:rsidRDefault="00386359" w:rsidP="00386359">
            <w:pPr>
              <w:rPr>
                <w:rFonts w:cs="Arial"/>
                <w:sz w:val="20"/>
                <w:szCs w:val="20"/>
              </w:rPr>
            </w:pPr>
          </w:p>
          <w:p w14:paraId="4F19FE10" w14:textId="77777777" w:rsidR="002070F4" w:rsidRDefault="00AA5E09" w:rsidP="00B8495D">
            <w:pPr>
              <w:rPr>
                <w:rFonts w:cs="Arial"/>
                <w:sz w:val="20"/>
                <w:szCs w:val="20"/>
              </w:rPr>
            </w:pPr>
            <w:r>
              <w:rPr>
                <w:rFonts w:cs="Arial"/>
                <w:sz w:val="20"/>
                <w:szCs w:val="20"/>
              </w:rPr>
              <w:t>Apologies for abse</w:t>
            </w:r>
            <w:r w:rsidR="006D604E">
              <w:rPr>
                <w:rFonts w:cs="Arial"/>
                <w:sz w:val="20"/>
                <w:szCs w:val="20"/>
              </w:rPr>
              <w:t>nce were received from Mr R Cartwright, Professor R Mills</w:t>
            </w:r>
            <w:r w:rsidR="006420E6">
              <w:rPr>
                <w:rFonts w:cs="Arial"/>
                <w:sz w:val="20"/>
                <w:szCs w:val="20"/>
              </w:rPr>
              <w:t xml:space="preserve"> and Dr D Price</w:t>
            </w:r>
            <w:r>
              <w:rPr>
                <w:rFonts w:cs="Arial"/>
                <w:sz w:val="20"/>
                <w:szCs w:val="20"/>
              </w:rPr>
              <w:t>.</w:t>
            </w:r>
          </w:p>
          <w:p w14:paraId="33347CE3" w14:textId="77777777" w:rsidR="00B8495D" w:rsidRPr="002070F4" w:rsidRDefault="00B8495D" w:rsidP="00B8495D">
            <w:pPr>
              <w:rPr>
                <w:rFonts w:cs="Arial"/>
                <w:b/>
                <w:sz w:val="20"/>
                <w:szCs w:val="20"/>
              </w:rPr>
            </w:pPr>
          </w:p>
        </w:tc>
      </w:tr>
      <w:tr w:rsidR="00386359" w:rsidRPr="008028C4" w14:paraId="1BD2F37C"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52862C9" w14:textId="77777777" w:rsidR="00386359" w:rsidRPr="008028C4" w:rsidRDefault="0046414C" w:rsidP="009464AF">
            <w:pPr>
              <w:rPr>
                <w:rFonts w:cs="Arial"/>
                <w:b/>
                <w:sz w:val="20"/>
                <w:szCs w:val="20"/>
              </w:rPr>
            </w:pPr>
            <w:r>
              <w:rPr>
                <w:rFonts w:cs="Arial"/>
                <w:b/>
                <w:sz w:val="20"/>
                <w:szCs w:val="20"/>
              </w:rPr>
              <w:t>22</w:t>
            </w:r>
          </w:p>
        </w:tc>
        <w:tc>
          <w:tcPr>
            <w:tcW w:w="8805" w:type="dxa"/>
            <w:gridSpan w:val="4"/>
            <w:tcBorders>
              <w:top w:val="nil"/>
              <w:left w:val="nil"/>
              <w:bottom w:val="nil"/>
              <w:right w:val="nil"/>
            </w:tcBorders>
            <w:shd w:val="clear" w:color="auto" w:fill="auto"/>
          </w:tcPr>
          <w:p w14:paraId="5962A823" w14:textId="77777777" w:rsidR="00F10315" w:rsidRDefault="00D65F1E" w:rsidP="008E7164">
            <w:pPr>
              <w:pStyle w:val="Body1"/>
              <w:tabs>
                <w:tab w:val="left" w:pos="2775"/>
              </w:tabs>
              <w:rPr>
                <w:rFonts w:ascii="Lucida Sans" w:hAnsi="Lucida Sans"/>
                <w:b/>
                <w:sz w:val="20"/>
              </w:rPr>
            </w:pPr>
            <w:r>
              <w:rPr>
                <w:rFonts w:ascii="Lucida Sans" w:hAnsi="Lucida Sans"/>
                <w:b/>
                <w:sz w:val="20"/>
              </w:rPr>
              <w:t>Minutes</w:t>
            </w:r>
          </w:p>
          <w:p w14:paraId="38D92EDE" w14:textId="77777777" w:rsidR="00D65F1E" w:rsidRDefault="00D65F1E" w:rsidP="00D65F1E">
            <w:pPr>
              <w:rPr>
                <w:rFonts w:cs="Arial"/>
                <w:bCs/>
                <w:sz w:val="20"/>
                <w:szCs w:val="20"/>
              </w:rPr>
            </w:pPr>
            <w:r w:rsidRPr="007F6E24">
              <w:rPr>
                <w:rFonts w:cs="Arial"/>
                <w:b/>
                <w:sz w:val="20"/>
                <w:szCs w:val="20"/>
              </w:rPr>
              <w:t>RESOLVED</w:t>
            </w:r>
            <w:r w:rsidR="00A76DED">
              <w:rPr>
                <w:rFonts w:cs="Arial"/>
                <w:bCs/>
                <w:sz w:val="20"/>
                <w:szCs w:val="20"/>
              </w:rPr>
              <w:t xml:space="preserve"> that the </w:t>
            </w:r>
            <w:r>
              <w:rPr>
                <w:rFonts w:cs="Arial"/>
                <w:bCs/>
                <w:sz w:val="20"/>
                <w:szCs w:val="20"/>
              </w:rPr>
              <w:t>minutes</w:t>
            </w:r>
            <w:r w:rsidR="00C80CAB">
              <w:rPr>
                <w:rFonts w:cs="Arial"/>
                <w:bCs/>
                <w:sz w:val="20"/>
                <w:szCs w:val="20"/>
              </w:rPr>
              <w:t xml:space="preserve"> of t</w:t>
            </w:r>
            <w:r w:rsidR="00073AF7">
              <w:rPr>
                <w:rFonts w:cs="Arial"/>
                <w:bCs/>
                <w:sz w:val="20"/>
                <w:szCs w:val="20"/>
              </w:rPr>
              <w:t xml:space="preserve">he </w:t>
            </w:r>
            <w:r w:rsidR="0046414C">
              <w:rPr>
                <w:rFonts w:cs="Arial"/>
                <w:bCs/>
                <w:sz w:val="20"/>
                <w:szCs w:val="20"/>
              </w:rPr>
              <w:t>meeting held on 25 September</w:t>
            </w:r>
            <w:r w:rsidR="00833051">
              <w:rPr>
                <w:rFonts w:cs="Arial"/>
                <w:bCs/>
                <w:sz w:val="20"/>
                <w:szCs w:val="20"/>
              </w:rPr>
              <w:t xml:space="preserve"> 2019</w:t>
            </w:r>
            <w:r w:rsidR="005225BA">
              <w:rPr>
                <w:rFonts w:cs="Arial"/>
                <w:bCs/>
                <w:sz w:val="20"/>
                <w:szCs w:val="20"/>
              </w:rPr>
              <w:t xml:space="preserve"> </w:t>
            </w:r>
            <w:r>
              <w:rPr>
                <w:rFonts w:cs="Arial"/>
                <w:bCs/>
                <w:sz w:val="20"/>
                <w:szCs w:val="20"/>
              </w:rPr>
              <w:t xml:space="preserve">be confirmed as </w:t>
            </w:r>
            <w:r w:rsidR="00A76DED">
              <w:rPr>
                <w:rFonts w:cs="Arial"/>
                <w:bCs/>
                <w:sz w:val="20"/>
                <w:szCs w:val="20"/>
              </w:rPr>
              <w:t xml:space="preserve">a </w:t>
            </w:r>
            <w:r w:rsidR="005225BA">
              <w:rPr>
                <w:rFonts w:cs="Arial"/>
                <w:bCs/>
                <w:sz w:val="20"/>
                <w:szCs w:val="20"/>
              </w:rPr>
              <w:t>correct record</w:t>
            </w:r>
            <w:r>
              <w:rPr>
                <w:rFonts w:cs="Arial"/>
                <w:bCs/>
                <w:sz w:val="20"/>
                <w:szCs w:val="20"/>
              </w:rPr>
              <w:t xml:space="preserve"> and signed.</w:t>
            </w:r>
          </w:p>
          <w:p w14:paraId="7EE7C08E" w14:textId="77777777" w:rsidR="001D0E9B" w:rsidRPr="00D65F1E" w:rsidRDefault="001D0E9B" w:rsidP="00D65F1E">
            <w:pPr>
              <w:rPr>
                <w:rFonts w:cs="Arial"/>
                <w:bCs/>
                <w:sz w:val="20"/>
                <w:szCs w:val="20"/>
              </w:rPr>
            </w:pPr>
          </w:p>
        </w:tc>
      </w:tr>
      <w:tr w:rsidR="00D65F1E" w:rsidRPr="008028C4" w14:paraId="68471F77"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6D3A51B" w14:textId="77777777" w:rsidR="00D65F1E" w:rsidRDefault="00D00E81" w:rsidP="009464AF">
            <w:pPr>
              <w:rPr>
                <w:rFonts w:cs="Arial"/>
                <w:b/>
                <w:sz w:val="20"/>
                <w:szCs w:val="20"/>
              </w:rPr>
            </w:pPr>
            <w:r>
              <w:rPr>
                <w:rFonts w:cs="Arial"/>
                <w:b/>
                <w:sz w:val="20"/>
                <w:szCs w:val="20"/>
              </w:rPr>
              <w:t>23</w:t>
            </w:r>
          </w:p>
        </w:tc>
        <w:tc>
          <w:tcPr>
            <w:tcW w:w="8805" w:type="dxa"/>
            <w:gridSpan w:val="4"/>
            <w:tcBorders>
              <w:top w:val="nil"/>
              <w:left w:val="nil"/>
              <w:bottom w:val="nil"/>
              <w:right w:val="nil"/>
            </w:tcBorders>
            <w:shd w:val="clear" w:color="auto" w:fill="auto"/>
          </w:tcPr>
          <w:p w14:paraId="0071B41C" w14:textId="77777777" w:rsidR="00D65F1E" w:rsidRDefault="00D65F1E" w:rsidP="00F57CB8">
            <w:pPr>
              <w:pStyle w:val="Body1"/>
              <w:tabs>
                <w:tab w:val="left" w:pos="2775"/>
              </w:tabs>
              <w:rPr>
                <w:rFonts w:ascii="Lucida Sans" w:hAnsi="Lucida Sans"/>
                <w:b/>
                <w:sz w:val="20"/>
              </w:rPr>
            </w:pPr>
            <w:r>
              <w:rPr>
                <w:rFonts w:ascii="Lucida Sans" w:hAnsi="Lucida Sans"/>
                <w:b/>
                <w:sz w:val="20"/>
              </w:rPr>
              <w:t>Actions and Matters Arising</w:t>
            </w:r>
          </w:p>
          <w:p w14:paraId="25174B99" w14:textId="77777777" w:rsidR="008E7164" w:rsidRDefault="00D65F1E" w:rsidP="00930442">
            <w:pPr>
              <w:pStyle w:val="Body1"/>
              <w:tabs>
                <w:tab w:val="left" w:pos="2775"/>
              </w:tabs>
              <w:rPr>
                <w:rFonts w:ascii="Lucida Sans" w:hAnsi="Lucida Sans"/>
                <w:bCs/>
                <w:sz w:val="20"/>
              </w:rPr>
            </w:pPr>
            <w:r>
              <w:rPr>
                <w:rFonts w:ascii="Lucida Sans" w:hAnsi="Lucida Sans"/>
                <w:bCs/>
                <w:sz w:val="20"/>
              </w:rPr>
              <w:t>Council noted the Annual Calendar of Business</w:t>
            </w:r>
            <w:r w:rsidR="001D0E9B">
              <w:rPr>
                <w:rFonts w:ascii="Lucida Sans" w:hAnsi="Lucida Sans"/>
                <w:bCs/>
                <w:sz w:val="20"/>
              </w:rPr>
              <w:t>.</w:t>
            </w:r>
          </w:p>
          <w:p w14:paraId="09BBF39E" w14:textId="77777777" w:rsidR="00985D90" w:rsidRDefault="00682AC6" w:rsidP="00682AC6">
            <w:pPr>
              <w:pStyle w:val="Body1"/>
              <w:tabs>
                <w:tab w:val="left" w:pos="2775"/>
              </w:tabs>
              <w:rPr>
                <w:rFonts w:ascii="Lucida Sans" w:hAnsi="Lucida Sans"/>
                <w:bCs/>
                <w:sz w:val="20"/>
              </w:rPr>
            </w:pPr>
            <w:r>
              <w:rPr>
                <w:rFonts w:ascii="Lucida Sans" w:hAnsi="Lucida Sans"/>
                <w:bCs/>
                <w:sz w:val="20"/>
              </w:rPr>
              <w:t>Council then noted a full update on the outstanding actions as follows:</w:t>
            </w:r>
          </w:p>
          <w:p w14:paraId="0A7DBADF" w14:textId="77777777" w:rsidR="00682AC6" w:rsidRDefault="00682AC6" w:rsidP="00682AC6">
            <w:pPr>
              <w:pStyle w:val="Body1"/>
              <w:tabs>
                <w:tab w:val="left" w:pos="2775"/>
              </w:tabs>
              <w:rPr>
                <w:rFonts w:ascii="Lucida Sans" w:hAnsi="Lucida Sans"/>
                <w:bCs/>
                <w:sz w:val="20"/>
              </w:rPr>
            </w:pPr>
            <w:r>
              <w:rPr>
                <w:rFonts w:ascii="Lucida Sans" w:hAnsi="Lucida Sans"/>
                <w:bCs/>
                <w:sz w:val="20"/>
              </w:rPr>
              <w:t xml:space="preserve">(i) 64/1819 – Apprenticeships: The University Executive would keep a </w:t>
            </w:r>
            <w:r w:rsidR="00837904">
              <w:rPr>
                <w:rFonts w:ascii="Lucida Sans" w:hAnsi="Lucida Sans"/>
                <w:bCs/>
                <w:sz w:val="20"/>
              </w:rPr>
              <w:t>watching</w:t>
            </w:r>
            <w:r>
              <w:rPr>
                <w:rFonts w:ascii="Lucida Sans" w:hAnsi="Lucida Sans"/>
                <w:bCs/>
                <w:sz w:val="20"/>
              </w:rPr>
              <w:t xml:space="preserve"> brief on this as the external environment was ever changing.</w:t>
            </w:r>
          </w:p>
          <w:p w14:paraId="1476BD44" w14:textId="77777777" w:rsidR="00682AC6" w:rsidRDefault="00682AC6" w:rsidP="00682AC6">
            <w:pPr>
              <w:pStyle w:val="Body1"/>
              <w:tabs>
                <w:tab w:val="left" w:pos="2775"/>
              </w:tabs>
              <w:rPr>
                <w:rFonts w:ascii="Lucida Sans" w:hAnsi="Lucida Sans"/>
                <w:bCs/>
                <w:sz w:val="20"/>
              </w:rPr>
            </w:pPr>
            <w:r>
              <w:rPr>
                <w:rFonts w:ascii="Lucida Sans" w:hAnsi="Lucida Sans"/>
                <w:bCs/>
                <w:sz w:val="20"/>
              </w:rPr>
              <w:lastRenderedPageBreak/>
              <w:t>(ii) 88/1819 – USMC: On this agenda</w:t>
            </w:r>
          </w:p>
          <w:p w14:paraId="2A479709" w14:textId="77777777" w:rsidR="00682AC6" w:rsidRDefault="00682AC6" w:rsidP="00682AC6">
            <w:pPr>
              <w:pStyle w:val="Body1"/>
              <w:tabs>
                <w:tab w:val="left" w:pos="2775"/>
              </w:tabs>
              <w:rPr>
                <w:rFonts w:ascii="Lucida Sans" w:hAnsi="Lucida Sans"/>
                <w:bCs/>
                <w:sz w:val="20"/>
              </w:rPr>
            </w:pPr>
            <w:r>
              <w:rPr>
                <w:rFonts w:ascii="Lucida Sans" w:hAnsi="Lucida Sans"/>
                <w:bCs/>
                <w:sz w:val="20"/>
              </w:rPr>
              <w:t>(iii) 90/1819 – Council Operation: Would be considered at the January awayday</w:t>
            </w:r>
          </w:p>
          <w:p w14:paraId="1779EE61" w14:textId="77777777" w:rsidR="00682AC6" w:rsidRDefault="00682AC6" w:rsidP="00682AC6">
            <w:pPr>
              <w:pStyle w:val="Body1"/>
              <w:tabs>
                <w:tab w:val="left" w:pos="2775"/>
              </w:tabs>
              <w:rPr>
                <w:rFonts w:ascii="Lucida Sans" w:hAnsi="Lucida Sans"/>
                <w:bCs/>
                <w:sz w:val="20"/>
              </w:rPr>
            </w:pPr>
            <w:r>
              <w:rPr>
                <w:rFonts w:ascii="Lucida Sans" w:hAnsi="Lucida Sans"/>
                <w:bCs/>
                <w:sz w:val="20"/>
              </w:rPr>
              <w:t>(iv) 109/1819 – International Strategy: In abeyance</w:t>
            </w:r>
          </w:p>
          <w:p w14:paraId="3BBAC09D" w14:textId="77777777" w:rsidR="00682AC6" w:rsidRDefault="00682AC6" w:rsidP="00682AC6">
            <w:pPr>
              <w:pStyle w:val="Body1"/>
              <w:tabs>
                <w:tab w:val="left" w:pos="2775"/>
              </w:tabs>
              <w:rPr>
                <w:rFonts w:ascii="Lucida Sans" w:hAnsi="Lucida Sans"/>
                <w:bCs/>
                <w:sz w:val="20"/>
              </w:rPr>
            </w:pPr>
            <w:r>
              <w:rPr>
                <w:rFonts w:ascii="Lucida Sans" w:hAnsi="Lucida Sans"/>
                <w:bCs/>
                <w:sz w:val="20"/>
              </w:rPr>
              <w:t>(v) 111/1819 – Refurb of Monte A&amp;B: Treasurer had approved the matter following review of costs and found to be within budget</w:t>
            </w:r>
          </w:p>
          <w:p w14:paraId="067C202B" w14:textId="77777777" w:rsidR="00682AC6" w:rsidRDefault="00682AC6" w:rsidP="00682AC6">
            <w:pPr>
              <w:pStyle w:val="Body1"/>
              <w:tabs>
                <w:tab w:val="left" w:pos="2775"/>
              </w:tabs>
              <w:rPr>
                <w:rFonts w:ascii="Lucida Sans" w:hAnsi="Lucida Sans"/>
                <w:bCs/>
                <w:sz w:val="20"/>
              </w:rPr>
            </w:pPr>
            <w:r>
              <w:rPr>
                <w:rFonts w:ascii="Lucida Sans" w:hAnsi="Lucida Sans"/>
                <w:bCs/>
                <w:sz w:val="20"/>
              </w:rPr>
              <w:t>(vi) 4/1920 – Calendar: Council Effectiveness Review outcomes had picked up the concerns about areas of business not covered by Council</w:t>
            </w:r>
          </w:p>
          <w:p w14:paraId="62EAB43C" w14:textId="77777777" w:rsidR="00682AC6" w:rsidRDefault="00682AC6" w:rsidP="00682AC6">
            <w:pPr>
              <w:pStyle w:val="Body1"/>
              <w:tabs>
                <w:tab w:val="left" w:pos="2775"/>
              </w:tabs>
              <w:rPr>
                <w:rFonts w:ascii="Lucida Sans" w:hAnsi="Lucida Sans"/>
                <w:bCs/>
                <w:sz w:val="20"/>
              </w:rPr>
            </w:pPr>
            <w:r>
              <w:rPr>
                <w:rFonts w:ascii="Lucida Sans" w:hAnsi="Lucida Sans"/>
                <w:bCs/>
                <w:sz w:val="20"/>
              </w:rPr>
              <w:t>(vii) 8/1920 – SUSU Report: Discussions had taken place between SUSU and Faculty of Medicine and unfortunately reached an impasse. Further mediation would take place offline to reach a conclusion</w:t>
            </w:r>
          </w:p>
          <w:p w14:paraId="61115EDA" w14:textId="77777777" w:rsidR="00682AC6" w:rsidRDefault="00682AC6" w:rsidP="00682AC6">
            <w:pPr>
              <w:pStyle w:val="Body1"/>
              <w:tabs>
                <w:tab w:val="left" w:pos="2775"/>
              </w:tabs>
              <w:rPr>
                <w:rFonts w:ascii="Lucida Sans" w:hAnsi="Lucida Sans"/>
                <w:bCs/>
                <w:sz w:val="20"/>
              </w:rPr>
            </w:pPr>
            <w:r>
              <w:rPr>
                <w:rFonts w:ascii="Lucida Sans" w:hAnsi="Lucida Sans"/>
                <w:bCs/>
                <w:sz w:val="20"/>
              </w:rPr>
              <w:t>(viii) 15/1920 – Risk Register: Additional items now added to the register</w:t>
            </w:r>
          </w:p>
          <w:p w14:paraId="7270B11A" w14:textId="77777777" w:rsidR="00682AC6" w:rsidRPr="00682AC6" w:rsidRDefault="00682AC6" w:rsidP="00682AC6">
            <w:pPr>
              <w:pStyle w:val="Body1"/>
              <w:tabs>
                <w:tab w:val="left" w:pos="2775"/>
              </w:tabs>
              <w:rPr>
                <w:rFonts w:ascii="Lucida Sans" w:hAnsi="Lucida Sans"/>
                <w:bCs/>
                <w:sz w:val="20"/>
              </w:rPr>
            </w:pPr>
            <w:r>
              <w:rPr>
                <w:rFonts w:ascii="Lucida Sans" w:hAnsi="Lucida Sans"/>
                <w:bCs/>
                <w:sz w:val="20"/>
              </w:rPr>
              <w:t>(ix)</w:t>
            </w:r>
            <w:r w:rsidR="00D00E81">
              <w:rPr>
                <w:rFonts w:ascii="Lucida Sans" w:hAnsi="Lucida Sans"/>
                <w:bCs/>
                <w:sz w:val="20"/>
              </w:rPr>
              <w:t>16/1920 – Reference to Standing Committee now deleted.</w:t>
            </w:r>
            <w:r>
              <w:rPr>
                <w:rFonts w:ascii="Lucida Sans" w:hAnsi="Lucida Sans"/>
                <w:bCs/>
                <w:sz w:val="20"/>
              </w:rPr>
              <w:t xml:space="preserve"> </w:t>
            </w:r>
          </w:p>
        </w:tc>
      </w:tr>
      <w:tr w:rsidR="001D2F0A" w:rsidRPr="008028C4" w14:paraId="020A63F7"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B8EFD2A" w14:textId="77777777" w:rsidR="001D2F0A" w:rsidRDefault="00D00E81" w:rsidP="009464AF">
            <w:pPr>
              <w:rPr>
                <w:rFonts w:cs="Arial"/>
                <w:b/>
                <w:sz w:val="20"/>
                <w:szCs w:val="20"/>
              </w:rPr>
            </w:pPr>
            <w:r>
              <w:rPr>
                <w:rFonts w:cs="Arial"/>
                <w:b/>
                <w:sz w:val="20"/>
                <w:szCs w:val="20"/>
              </w:rPr>
              <w:lastRenderedPageBreak/>
              <w:t>24</w:t>
            </w:r>
          </w:p>
        </w:tc>
        <w:tc>
          <w:tcPr>
            <w:tcW w:w="8805" w:type="dxa"/>
            <w:gridSpan w:val="4"/>
            <w:tcBorders>
              <w:top w:val="nil"/>
              <w:left w:val="nil"/>
              <w:bottom w:val="nil"/>
              <w:right w:val="nil"/>
            </w:tcBorders>
            <w:shd w:val="clear" w:color="auto" w:fill="auto"/>
          </w:tcPr>
          <w:p w14:paraId="0792DB13" w14:textId="77777777" w:rsidR="001D2F0A" w:rsidRDefault="001D2F0A" w:rsidP="00F57CB8">
            <w:pPr>
              <w:pStyle w:val="Body1"/>
              <w:tabs>
                <w:tab w:val="left" w:pos="2775"/>
              </w:tabs>
              <w:rPr>
                <w:rFonts w:ascii="Lucida Sans" w:hAnsi="Lucida Sans"/>
                <w:b/>
                <w:sz w:val="20"/>
              </w:rPr>
            </w:pPr>
            <w:r>
              <w:rPr>
                <w:rFonts w:ascii="Lucida Sans" w:hAnsi="Lucida Sans"/>
                <w:b/>
                <w:sz w:val="20"/>
              </w:rPr>
              <w:t>Declarations of Interest</w:t>
            </w:r>
          </w:p>
          <w:p w14:paraId="27EB1ED4" w14:textId="77777777" w:rsidR="0005043E" w:rsidRPr="001D2F0A" w:rsidRDefault="00D00E81" w:rsidP="008E7164">
            <w:pPr>
              <w:pStyle w:val="Body1"/>
              <w:tabs>
                <w:tab w:val="left" w:pos="2775"/>
              </w:tabs>
              <w:rPr>
                <w:rFonts w:ascii="Lucida Sans" w:hAnsi="Lucida Sans"/>
                <w:bCs/>
                <w:sz w:val="20"/>
              </w:rPr>
            </w:pPr>
            <w:r>
              <w:rPr>
                <w:rFonts w:ascii="Lucida Sans" w:hAnsi="Lucida Sans"/>
                <w:bCs/>
                <w:sz w:val="20"/>
              </w:rPr>
              <w:t>University staff membe</w:t>
            </w:r>
            <w:r w:rsidR="00837904">
              <w:rPr>
                <w:rFonts w:ascii="Lucida Sans" w:hAnsi="Lucida Sans"/>
                <w:bCs/>
                <w:sz w:val="20"/>
              </w:rPr>
              <w:t>rs declared interest in minute 34</w:t>
            </w:r>
            <w:r>
              <w:rPr>
                <w:rFonts w:ascii="Lucida Sans" w:hAnsi="Lucida Sans"/>
                <w:bCs/>
                <w:sz w:val="20"/>
              </w:rPr>
              <w:t xml:space="preserve"> as members of the pension scheme.</w:t>
            </w:r>
          </w:p>
        </w:tc>
      </w:tr>
      <w:tr w:rsidR="001D2F0A" w:rsidRPr="008028C4" w14:paraId="58819C13"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3A9B001" w14:textId="77777777" w:rsidR="001D2F0A" w:rsidRDefault="009E7350" w:rsidP="001D2F0A">
            <w:pPr>
              <w:rPr>
                <w:rFonts w:cs="Arial"/>
                <w:b/>
                <w:sz w:val="20"/>
                <w:szCs w:val="20"/>
              </w:rPr>
            </w:pPr>
            <w:r>
              <w:rPr>
                <w:rFonts w:cs="Arial"/>
                <w:b/>
                <w:sz w:val="20"/>
                <w:szCs w:val="20"/>
              </w:rPr>
              <w:t>25</w:t>
            </w:r>
          </w:p>
        </w:tc>
        <w:tc>
          <w:tcPr>
            <w:tcW w:w="8805" w:type="dxa"/>
            <w:gridSpan w:val="4"/>
            <w:tcBorders>
              <w:top w:val="nil"/>
              <w:left w:val="nil"/>
              <w:bottom w:val="nil"/>
              <w:right w:val="nil"/>
            </w:tcBorders>
            <w:shd w:val="clear" w:color="auto" w:fill="auto"/>
          </w:tcPr>
          <w:p w14:paraId="7FD1F5D2" w14:textId="77777777" w:rsidR="001D2F0A" w:rsidRPr="008028C4" w:rsidRDefault="001D2F0A" w:rsidP="001D2F0A">
            <w:pPr>
              <w:rPr>
                <w:rFonts w:cs="Arial"/>
                <w:sz w:val="20"/>
                <w:szCs w:val="20"/>
              </w:rPr>
            </w:pPr>
            <w:r w:rsidRPr="008028C4">
              <w:rPr>
                <w:rFonts w:cs="Arial"/>
                <w:b/>
                <w:sz w:val="20"/>
                <w:szCs w:val="20"/>
              </w:rPr>
              <w:t>Publication of unrestricted papers</w:t>
            </w:r>
          </w:p>
          <w:p w14:paraId="34D079DE" w14:textId="77777777" w:rsidR="001D2F0A" w:rsidRPr="008028C4" w:rsidRDefault="001D2F0A" w:rsidP="001D2F0A">
            <w:pPr>
              <w:rPr>
                <w:rFonts w:cs="Arial"/>
                <w:sz w:val="20"/>
                <w:szCs w:val="20"/>
              </w:rPr>
            </w:pPr>
          </w:p>
          <w:p w14:paraId="3CE007CD" w14:textId="77777777" w:rsidR="00346E8B" w:rsidRDefault="001D2F0A" w:rsidP="00346E8B">
            <w:pPr>
              <w:pStyle w:val="DocSubtitle"/>
              <w:spacing w:before="0" w:after="0" w:line="240" w:lineRule="auto"/>
              <w:ind w:left="7" w:hanging="7"/>
              <w:rPr>
                <w:rFonts w:cs="Arial"/>
                <w:b w:val="0"/>
                <w:bCs/>
                <w:color w:val="auto"/>
                <w:sz w:val="20"/>
                <w:szCs w:val="20"/>
              </w:rPr>
            </w:pPr>
            <w:r w:rsidRPr="008028C4">
              <w:rPr>
                <w:rFonts w:cs="Arial"/>
                <w:bCs/>
                <w:color w:val="auto"/>
                <w:sz w:val="20"/>
                <w:szCs w:val="20"/>
              </w:rPr>
              <w:t xml:space="preserve">RESOLVED </w:t>
            </w:r>
            <w:r w:rsidRPr="008028C4">
              <w:rPr>
                <w:rFonts w:cs="Arial"/>
                <w:b w:val="0"/>
                <w:bCs/>
                <w:color w:val="auto"/>
                <w:sz w:val="20"/>
                <w:szCs w:val="20"/>
              </w:rPr>
              <w:t>That the papers circulated that were not deemed “Commercial in Confid</w:t>
            </w:r>
            <w:r w:rsidR="00BE191F">
              <w:rPr>
                <w:rFonts w:cs="Arial"/>
                <w:b w:val="0"/>
                <w:bCs/>
                <w:color w:val="auto"/>
                <w:sz w:val="20"/>
                <w:szCs w:val="20"/>
              </w:rPr>
              <w:t xml:space="preserve">ence” or Restricted be made available </w:t>
            </w:r>
            <w:r w:rsidR="0096716C">
              <w:rPr>
                <w:rFonts w:cs="Arial"/>
                <w:b w:val="0"/>
                <w:bCs/>
                <w:color w:val="auto"/>
                <w:sz w:val="20"/>
                <w:szCs w:val="20"/>
              </w:rPr>
              <w:t>for view by the University wider community</w:t>
            </w:r>
            <w:r w:rsidR="00651407">
              <w:rPr>
                <w:rFonts w:cs="Arial"/>
                <w:b w:val="0"/>
                <w:bCs/>
                <w:color w:val="auto"/>
                <w:sz w:val="20"/>
                <w:szCs w:val="20"/>
              </w:rPr>
              <w:t>.</w:t>
            </w:r>
          </w:p>
          <w:p w14:paraId="79980841" w14:textId="77777777" w:rsidR="001D2F0A" w:rsidRPr="00073AF7" w:rsidRDefault="0018203E" w:rsidP="0079154B">
            <w:pPr>
              <w:pStyle w:val="DocSubtitle"/>
              <w:spacing w:before="0" w:after="0" w:line="240" w:lineRule="auto"/>
              <w:rPr>
                <w:rFonts w:cs="Arial"/>
                <w:bCs/>
                <w:color w:val="auto"/>
                <w:sz w:val="20"/>
                <w:szCs w:val="20"/>
              </w:rPr>
            </w:pPr>
            <w:r>
              <w:rPr>
                <w:rFonts w:cs="Arial"/>
                <w:bCs/>
                <w:color w:val="auto"/>
                <w:sz w:val="20"/>
                <w:szCs w:val="20"/>
              </w:rPr>
              <w:tab/>
            </w:r>
            <w:r>
              <w:rPr>
                <w:rFonts w:cs="Arial"/>
                <w:bCs/>
                <w:color w:val="auto"/>
                <w:sz w:val="20"/>
                <w:szCs w:val="20"/>
              </w:rPr>
              <w:tab/>
            </w:r>
            <w:r>
              <w:rPr>
                <w:rFonts w:cs="Arial"/>
                <w:bCs/>
                <w:color w:val="auto"/>
                <w:sz w:val="20"/>
                <w:szCs w:val="20"/>
              </w:rPr>
              <w:tab/>
            </w:r>
            <w:r>
              <w:rPr>
                <w:rFonts w:cs="Arial"/>
                <w:bCs/>
                <w:color w:val="auto"/>
                <w:sz w:val="20"/>
                <w:szCs w:val="20"/>
              </w:rPr>
              <w:tab/>
            </w:r>
            <w:r>
              <w:rPr>
                <w:rFonts w:cs="Arial"/>
                <w:bCs/>
                <w:color w:val="auto"/>
                <w:sz w:val="20"/>
                <w:szCs w:val="20"/>
              </w:rPr>
              <w:tab/>
            </w:r>
            <w:r>
              <w:rPr>
                <w:rFonts w:cs="Arial"/>
                <w:bCs/>
                <w:color w:val="auto"/>
                <w:sz w:val="20"/>
                <w:szCs w:val="20"/>
              </w:rPr>
              <w:tab/>
            </w:r>
            <w:r>
              <w:rPr>
                <w:rFonts w:cs="Arial"/>
                <w:bCs/>
                <w:color w:val="auto"/>
                <w:sz w:val="20"/>
                <w:szCs w:val="20"/>
              </w:rPr>
              <w:tab/>
            </w:r>
          </w:p>
        </w:tc>
      </w:tr>
      <w:tr w:rsidR="00FD12F8" w:rsidRPr="008028C4" w14:paraId="0B4225C6"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F4D657B" w14:textId="77777777" w:rsidR="00FD12F8" w:rsidRDefault="009E7350" w:rsidP="001D2F0A">
            <w:pPr>
              <w:rPr>
                <w:rFonts w:cs="Arial"/>
                <w:b/>
                <w:sz w:val="20"/>
                <w:szCs w:val="20"/>
              </w:rPr>
            </w:pPr>
            <w:r>
              <w:rPr>
                <w:rFonts w:cs="Arial"/>
                <w:b/>
                <w:sz w:val="20"/>
                <w:szCs w:val="20"/>
              </w:rPr>
              <w:t>26</w:t>
            </w:r>
          </w:p>
        </w:tc>
        <w:tc>
          <w:tcPr>
            <w:tcW w:w="8805" w:type="dxa"/>
            <w:gridSpan w:val="4"/>
            <w:tcBorders>
              <w:top w:val="nil"/>
              <w:left w:val="nil"/>
              <w:bottom w:val="nil"/>
              <w:right w:val="nil"/>
            </w:tcBorders>
            <w:shd w:val="clear" w:color="auto" w:fill="auto"/>
          </w:tcPr>
          <w:p w14:paraId="573B250E" w14:textId="77777777" w:rsidR="00FD12F8" w:rsidRPr="00E9257A" w:rsidRDefault="00234883" w:rsidP="00DD605D">
            <w:pPr>
              <w:rPr>
                <w:rFonts w:cs="Arial"/>
                <w:b/>
                <w:sz w:val="20"/>
                <w:szCs w:val="20"/>
              </w:rPr>
            </w:pPr>
            <w:r>
              <w:rPr>
                <w:rFonts w:cs="Arial"/>
                <w:b/>
                <w:sz w:val="20"/>
                <w:szCs w:val="20"/>
              </w:rPr>
              <w:t>President and Vice</w:t>
            </w:r>
            <w:r w:rsidR="002C1867">
              <w:rPr>
                <w:rFonts w:cs="Arial"/>
                <w:b/>
                <w:sz w:val="20"/>
                <w:szCs w:val="20"/>
              </w:rPr>
              <w:t>-</w:t>
            </w:r>
            <w:r>
              <w:rPr>
                <w:rFonts w:cs="Arial"/>
                <w:b/>
                <w:sz w:val="20"/>
                <w:szCs w:val="20"/>
              </w:rPr>
              <w:t>Chancellor’s Report</w:t>
            </w:r>
          </w:p>
          <w:p w14:paraId="13097037" w14:textId="77777777" w:rsidR="00FD12F8" w:rsidRDefault="00FD12F8" w:rsidP="00DD605D">
            <w:pPr>
              <w:rPr>
                <w:rFonts w:cs="Arial"/>
                <w:bCs/>
                <w:sz w:val="20"/>
                <w:szCs w:val="20"/>
              </w:rPr>
            </w:pPr>
          </w:p>
          <w:p w14:paraId="6C22B78F" w14:textId="77777777" w:rsidR="00DC1B0D" w:rsidRDefault="00234883" w:rsidP="009E7350">
            <w:pPr>
              <w:rPr>
                <w:rFonts w:cs="Arial"/>
                <w:bCs/>
                <w:sz w:val="20"/>
                <w:szCs w:val="20"/>
              </w:rPr>
            </w:pPr>
            <w:r>
              <w:rPr>
                <w:rFonts w:cs="Arial"/>
                <w:bCs/>
                <w:sz w:val="20"/>
                <w:szCs w:val="20"/>
              </w:rPr>
              <w:t>T</w:t>
            </w:r>
            <w:r w:rsidR="00F4438C">
              <w:rPr>
                <w:rFonts w:cs="Arial"/>
                <w:bCs/>
                <w:sz w:val="20"/>
                <w:szCs w:val="20"/>
              </w:rPr>
              <w:t>he President &amp; Vice</w:t>
            </w:r>
            <w:r w:rsidR="002C1867">
              <w:rPr>
                <w:rFonts w:cs="Arial"/>
                <w:bCs/>
                <w:sz w:val="20"/>
                <w:szCs w:val="20"/>
              </w:rPr>
              <w:t>-</w:t>
            </w:r>
            <w:r w:rsidR="009E7350">
              <w:rPr>
                <w:rFonts w:cs="Arial"/>
                <w:bCs/>
                <w:sz w:val="20"/>
                <w:szCs w:val="20"/>
              </w:rPr>
              <w:t>Chancellor</w:t>
            </w:r>
            <w:r w:rsidR="00833051">
              <w:rPr>
                <w:rFonts w:cs="Arial"/>
                <w:bCs/>
                <w:sz w:val="20"/>
                <w:szCs w:val="20"/>
              </w:rPr>
              <w:t xml:space="preserve"> </w:t>
            </w:r>
            <w:r w:rsidR="009E7350">
              <w:rPr>
                <w:rFonts w:cs="Arial"/>
                <w:bCs/>
                <w:sz w:val="20"/>
                <w:szCs w:val="20"/>
              </w:rPr>
              <w:t>informed Council that his intention was not to issue a written report within the agenda, but to speak to the previous two monthly reports that had been issued from the Executive team separately.</w:t>
            </w:r>
          </w:p>
          <w:p w14:paraId="0AE8D107" w14:textId="77777777" w:rsidR="009E7350" w:rsidRDefault="009E7350" w:rsidP="009E7350">
            <w:pPr>
              <w:rPr>
                <w:rFonts w:cs="Arial"/>
                <w:bCs/>
                <w:sz w:val="20"/>
                <w:szCs w:val="20"/>
              </w:rPr>
            </w:pPr>
          </w:p>
          <w:p w14:paraId="20A7B88F" w14:textId="77777777" w:rsidR="009E7350" w:rsidRDefault="009E7350" w:rsidP="009E7350">
            <w:pPr>
              <w:rPr>
                <w:rFonts w:cs="Arial"/>
                <w:bCs/>
                <w:sz w:val="20"/>
                <w:szCs w:val="20"/>
              </w:rPr>
            </w:pPr>
            <w:r>
              <w:rPr>
                <w:rFonts w:cs="Arial"/>
                <w:bCs/>
                <w:sz w:val="20"/>
                <w:szCs w:val="20"/>
              </w:rPr>
              <w:t>Council then noted some highlights from the last two monthly Vice-Chancellor and Executive reports.</w:t>
            </w:r>
          </w:p>
          <w:p w14:paraId="5D601692" w14:textId="77777777" w:rsidR="009E7350" w:rsidRDefault="009E7350" w:rsidP="009E7350">
            <w:pPr>
              <w:rPr>
                <w:rFonts w:cs="Arial"/>
                <w:bCs/>
                <w:sz w:val="20"/>
                <w:szCs w:val="20"/>
              </w:rPr>
            </w:pPr>
          </w:p>
          <w:p w14:paraId="4A4EC9F6" w14:textId="02B152A9" w:rsidR="009E7350" w:rsidRDefault="009E7350" w:rsidP="009E7350">
            <w:pPr>
              <w:rPr>
                <w:rFonts w:cs="Arial"/>
                <w:bCs/>
                <w:sz w:val="20"/>
                <w:szCs w:val="20"/>
              </w:rPr>
            </w:pPr>
            <w:r>
              <w:rPr>
                <w:rFonts w:cs="Arial"/>
                <w:bCs/>
                <w:sz w:val="20"/>
                <w:szCs w:val="20"/>
              </w:rPr>
              <w:t>In addition</w:t>
            </w:r>
            <w:r w:rsidR="00C11B72">
              <w:rPr>
                <w:rFonts w:cs="Arial"/>
                <w:bCs/>
                <w:sz w:val="20"/>
                <w:szCs w:val="20"/>
              </w:rPr>
              <w:t>,</w:t>
            </w:r>
            <w:r>
              <w:rPr>
                <w:rFonts w:cs="Arial"/>
                <w:bCs/>
                <w:sz w:val="20"/>
                <w:szCs w:val="20"/>
              </w:rPr>
              <w:t xml:space="preserve"> it was noted that the Secretary of State had written to all universities recently asking for assurance about fire safety of all university buildings following a fire at student accommodation in Bolton. The response to that letter was circulated to Council members for information and it was agreed to forward the letter to the members of the Health &amp; Safety Audit &amp; Assurance Committee. </w:t>
            </w:r>
            <w:r w:rsidRPr="009E7350">
              <w:rPr>
                <w:rFonts w:cs="Arial"/>
                <w:b/>
                <w:bCs/>
                <w:sz w:val="20"/>
                <w:szCs w:val="20"/>
              </w:rPr>
              <w:t>ACTION: Clerk to the University Council</w:t>
            </w:r>
          </w:p>
          <w:p w14:paraId="4BA6C3EC" w14:textId="77777777" w:rsidR="0086242F" w:rsidRDefault="0086242F" w:rsidP="00AD5329">
            <w:pPr>
              <w:rPr>
                <w:rFonts w:cs="Arial"/>
                <w:bCs/>
                <w:sz w:val="20"/>
                <w:szCs w:val="20"/>
              </w:rPr>
            </w:pPr>
          </w:p>
          <w:p w14:paraId="57B7219B" w14:textId="77777777" w:rsidR="009E7350" w:rsidRDefault="009E7350" w:rsidP="00AD5329">
            <w:pPr>
              <w:rPr>
                <w:rFonts w:cs="Arial"/>
                <w:bCs/>
                <w:sz w:val="20"/>
                <w:szCs w:val="20"/>
              </w:rPr>
            </w:pPr>
            <w:r>
              <w:rPr>
                <w:rFonts w:cs="Arial"/>
                <w:bCs/>
                <w:sz w:val="20"/>
                <w:szCs w:val="20"/>
              </w:rPr>
              <w:t>Council noted that an interim Chief Operating Officer had been selected to cover a period of up to 9 months following the departure of the current post holder in late December.</w:t>
            </w:r>
          </w:p>
          <w:p w14:paraId="27910E3A" w14:textId="77777777" w:rsidR="009E7350" w:rsidRDefault="009E7350" w:rsidP="00AD5329">
            <w:pPr>
              <w:rPr>
                <w:rFonts w:cs="Arial"/>
                <w:bCs/>
                <w:sz w:val="20"/>
                <w:szCs w:val="20"/>
              </w:rPr>
            </w:pPr>
          </w:p>
          <w:p w14:paraId="02DB9586" w14:textId="77777777" w:rsidR="009E7350" w:rsidRDefault="009E7350" w:rsidP="00AD5329">
            <w:pPr>
              <w:rPr>
                <w:rFonts w:cs="Arial"/>
                <w:bCs/>
                <w:sz w:val="20"/>
                <w:szCs w:val="20"/>
              </w:rPr>
            </w:pPr>
            <w:r>
              <w:rPr>
                <w:rFonts w:cs="Arial"/>
                <w:bCs/>
                <w:sz w:val="20"/>
                <w:szCs w:val="20"/>
              </w:rPr>
              <w:t>The Vice-Chancellor also provided a brief update on his recent overseas trip.</w:t>
            </w:r>
          </w:p>
          <w:p w14:paraId="3D03EFF9" w14:textId="77777777" w:rsidR="009E7350" w:rsidRPr="00833051" w:rsidRDefault="009E7350" w:rsidP="00AD5329">
            <w:pPr>
              <w:rPr>
                <w:rFonts w:cs="Arial"/>
                <w:bCs/>
                <w:sz w:val="20"/>
                <w:szCs w:val="20"/>
              </w:rPr>
            </w:pPr>
          </w:p>
          <w:p w14:paraId="5B1A096F" w14:textId="77777777" w:rsidR="006500C9" w:rsidRDefault="00C879BE" w:rsidP="000A5D46">
            <w:pPr>
              <w:rPr>
                <w:rFonts w:cs="Arial"/>
                <w:bCs/>
                <w:sz w:val="20"/>
                <w:szCs w:val="20"/>
              </w:rPr>
            </w:pPr>
            <w:r w:rsidRPr="0018203E">
              <w:rPr>
                <w:rFonts w:cs="Arial"/>
                <w:b/>
                <w:sz w:val="20"/>
                <w:szCs w:val="20"/>
              </w:rPr>
              <w:t>RE</w:t>
            </w:r>
            <w:r w:rsidR="00123A55" w:rsidRPr="0018203E">
              <w:rPr>
                <w:rFonts w:cs="Arial"/>
                <w:b/>
                <w:sz w:val="20"/>
                <w:szCs w:val="20"/>
              </w:rPr>
              <w:t>SOLVED</w:t>
            </w:r>
            <w:r w:rsidR="00123A55">
              <w:rPr>
                <w:rFonts w:cs="Arial"/>
                <w:bCs/>
                <w:sz w:val="20"/>
                <w:szCs w:val="20"/>
              </w:rPr>
              <w:t xml:space="preserve"> that</w:t>
            </w:r>
            <w:r w:rsidR="009E7350">
              <w:rPr>
                <w:rFonts w:cs="Arial"/>
                <w:bCs/>
                <w:sz w:val="20"/>
                <w:szCs w:val="20"/>
              </w:rPr>
              <w:t xml:space="preserve"> the update</w:t>
            </w:r>
            <w:r w:rsidR="00651407">
              <w:rPr>
                <w:rFonts w:cs="Arial"/>
                <w:bCs/>
                <w:sz w:val="20"/>
                <w:szCs w:val="20"/>
              </w:rPr>
              <w:t xml:space="preserve"> be noted.</w:t>
            </w:r>
          </w:p>
          <w:p w14:paraId="10E8E056" w14:textId="77777777" w:rsidR="00302903" w:rsidRDefault="00302903" w:rsidP="00DD605D">
            <w:pPr>
              <w:rPr>
                <w:rFonts w:cs="Arial"/>
                <w:bCs/>
                <w:sz w:val="20"/>
                <w:szCs w:val="20"/>
              </w:rPr>
            </w:pPr>
          </w:p>
          <w:p w14:paraId="50F30421" w14:textId="77777777" w:rsidR="009E7350" w:rsidRDefault="009E7350" w:rsidP="00DD605D">
            <w:pPr>
              <w:rPr>
                <w:rFonts w:cs="Arial"/>
                <w:bCs/>
                <w:sz w:val="20"/>
                <w:szCs w:val="20"/>
              </w:rPr>
            </w:pPr>
          </w:p>
          <w:p w14:paraId="15F24B5F" w14:textId="77777777" w:rsidR="009E7350" w:rsidRPr="008028C4" w:rsidRDefault="009E7350" w:rsidP="00DD605D">
            <w:pPr>
              <w:rPr>
                <w:rFonts w:cs="Arial"/>
                <w:bCs/>
                <w:sz w:val="20"/>
                <w:szCs w:val="20"/>
              </w:rPr>
            </w:pPr>
          </w:p>
        </w:tc>
      </w:tr>
      <w:tr w:rsidR="00E9257A" w:rsidRPr="008028C4" w14:paraId="440A459A"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3AFE17E" w14:textId="77777777" w:rsidR="00E9257A" w:rsidRDefault="009E7350" w:rsidP="003254F6">
            <w:pPr>
              <w:rPr>
                <w:rFonts w:cs="Arial"/>
                <w:b/>
                <w:sz w:val="20"/>
                <w:szCs w:val="20"/>
              </w:rPr>
            </w:pPr>
            <w:r>
              <w:rPr>
                <w:rFonts w:cs="Arial"/>
                <w:b/>
                <w:sz w:val="20"/>
                <w:szCs w:val="20"/>
              </w:rPr>
              <w:lastRenderedPageBreak/>
              <w:t>27</w:t>
            </w:r>
          </w:p>
        </w:tc>
        <w:tc>
          <w:tcPr>
            <w:tcW w:w="8805" w:type="dxa"/>
            <w:gridSpan w:val="4"/>
            <w:tcBorders>
              <w:top w:val="nil"/>
              <w:left w:val="nil"/>
              <w:bottom w:val="nil"/>
              <w:right w:val="nil"/>
            </w:tcBorders>
            <w:shd w:val="clear" w:color="auto" w:fill="auto"/>
          </w:tcPr>
          <w:p w14:paraId="0D6A59F8" w14:textId="77777777" w:rsidR="00E9257A" w:rsidRPr="008028C4" w:rsidRDefault="00D107AC" w:rsidP="00073AF7">
            <w:pPr>
              <w:rPr>
                <w:rFonts w:cs="Arial"/>
                <w:b/>
                <w:sz w:val="20"/>
                <w:szCs w:val="20"/>
              </w:rPr>
            </w:pPr>
            <w:r>
              <w:rPr>
                <w:rFonts w:cs="Arial"/>
                <w:b/>
                <w:sz w:val="20"/>
                <w:szCs w:val="20"/>
              </w:rPr>
              <w:t>Report from the President of the Students’ Union</w:t>
            </w:r>
          </w:p>
        </w:tc>
      </w:tr>
      <w:tr w:rsidR="0028528C" w:rsidRPr="008028C4" w14:paraId="67FAC731"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91CFBDC" w14:textId="77777777" w:rsidR="0028528C" w:rsidRDefault="0028528C" w:rsidP="0028528C">
            <w:pPr>
              <w:rPr>
                <w:rFonts w:cs="Arial"/>
                <w:b/>
                <w:sz w:val="20"/>
                <w:szCs w:val="20"/>
              </w:rPr>
            </w:pPr>
          </w:p>
        </w:tc>
        <w:tc>
          <w:tcPr>
            <w:tcW w:w="8805" w:type="dxa"/>
            <w:gridSpan w:val="4"/>
            <w:tcBorders>
              <w:top w:val="nil"/>
              <w:left w:val="nil"/>
              <w:bottom w:val="nil"/>
              <w:right w:val="nil"/>
            </w:tcBorders>
            <w:shd w:val="clear" w:color="auto" w:fill="auto"/>
          </w:tcPr>
          <w:p w14:paraId="47F71BBC" w14:textId="77777777" w:rsidR="0028528C" w:rsidRDefault="0028528C" w:rsidP="0028528C">
            <w:pPr>
              <w:rPr>
                <w:rFonts w:cs="Arial"/>
                <w:bCs/>
                <w:sz w:val="20"/>
                <w:szCs w:val="20"/>
              </w:rPr>
            </w:pPr>
          </w:p>
          <w:p w14:paraId="6DEFDBF4" w14:textId="77777777" w:rsidR="00DC1B0D" w:rsidRDefault="0028528C" w:rsidP="00DC1B0D">
            <w:pPr>
              <w:rPr>
                <w:rFonts w:cs="Arial"/>
                <w:bCs/>
                <w:sz w:val="20"/>
                <w:szCs w:val="20"/>
              </w:rPr>
            </w:pPr>
            <w:r>
              <w:rPr>
                <w:rFonts w:cs="Arial"/>
                <w:bCs/>
                <w:sz w:val="20"/>
                <w:szCs w:val="20"/>
              </w:rPr>
              <w:t xml:space="preserve">Council considered </w:t>
            </w:r>
            <w:r w:rsidR="00C94498">
              <w:rPr>
                <w:rFonts w:cs="Arial"/>
                <w:bCs/>
                <w:sz w:val="20"/>
                <w:szCs w:val="20"/>
              </w:rPr>
              <w:t>a report by the Pre</w:t>
            </w:r>
            <w:r w:rsidR="00332523">
              <w:rPr>
                <w:rFonts w:cs="Arial"/>
                <w:bCs/>
                <w:sz w:val="20"/>
                <w:szCs w:val="20"/>
              </w:rPr>
              <w:t xml:space="preserve">sident </w:t>
            </w:r>
            <w:r w:rsidR="00D107AC">
              <w:rPr>
                <w:rFonts w:cs="Arial"/>
                <w:bCs/>
                <w:sz w:val="20"/>
                <w:szCs w:val="20"/>
              </w:rPr>
              <w:t xml:space="preserve">of the Students’ Union </w:t>
            </w:r>
            <w:r w:rsidR="009F2DF0">
              <w:rPr>
                <w:rFonts w:cs="Arial"/>
                <w:bCs/>
                <w:sz w:val="20"/>
                <w:szCs w:val="20"/>
              </w:rPr>
              <w:t xml:space="preserve">which </w:t>
            </w:r>
            <w:r w:rsidR="006500C9">
              <w:rPr>
                <w:rFonts w:cs="Arial"/>
                <w:bCs/>
                <w:sz w:val="20"/>
                <w:szCs w:val="20"/>
              </w:rPr>
              <w:t xml:space="preserve">provided an update on </w:t>
            </w:r>
            <w:r w:rsidR="0094714A">
              <w:rPr>
                <w:rFonts w:cs="Arial"/>
                <w:bCs/>
                <w:sz w:val="20"/>
                <w:szCs w:val="20"/>
              </w:rPr>
              <w:t>recent SUSU activity</w:t>
            </w:r>
            <w:r w:rsidR="00DC1B0D">
              <w:rPr>
                <w:rFonts w:cs="Arial"/>
                <w:bCs/>
                <w:sz w:val="20"/>
                <w:szCs w:val="20"/>
              </w:rPr>
              <w:t xml:space="preserve"> including specific updates from each of the Sabbatical team members.</w:t>
            </w:r>
          </w:p>
          <w:p w14:paraId="25D6059F" w14:textId="77777777" w:rsidR="00DC1B0D" w:rsidRDefault="00DC1B0D" w:rsidP="00DC1B0D">
            <w:pPr>
              <w:rPr>
                <w:rFonts w:cs="Arial"/>
                <w:bCs/>
                <w:sz w:val="20"/>
                <w:szCs w:val="20"/>
              </w:rPr>
            </w:pPr>
          </w:p>
          <w:p w14:paraId="1EA2607B" w14:textId="77777777" w:rsidR="00BF6C9F" w:rsidRDefault="00DC1B0D" w:rsidP="009E7350">
            <w:pPr>
              <w:rPr>
                <w:rFonts w:cs="Arial"/>
                <w:bCs/>
                <w:sz w:val="20"/>
                <w:szCs w:val="20"/>
              </w:rPr>
            </w:pPr>
            <w:r>
              <w:rPr>
                <w:rFonts w:cs="Arial"/>
                <w:bCs/>
                <w:sz w:val="20"/>
                <w:szCs w:val="20"/>
              </w:rPr>
              <w:t xml:space="preserve">The report </w:t>
            </w:r>
            <w:r w:rsidR="00BF6C9F">
              <w:rPr>
                <w:rFonts w:cs="Arial"/>
                <w:bCs/>
                <w:sz w:val="20"/>
                <w:szCs w:val="20"/>
              </w:rPr>
              <w:t xml:space="preserve">detailed </w:t>
            </w:r>
            <w:r w:rsidR="009E7350">
              <w:rPr>
                <w:rFonts w:cs="Arial"/>
                <w:bCs/>
                <w:sz w:val="20"/>
                <w:szCs w:val="20"/>
              </w:rPr>
              <w:t xml:space="preserve">recent discussions held with students regarding the strike currently taking place. </w:t>
            </w:r>
            <w:r w:rsidR="006D6C8E">
              <w:rPr>
                <w:rFonts w:cs="Arial"/>
                <w:bCs/>
                <w:sz w:val="20"/>
                <w:szCs w:val="20"/>
              </w:rPr>
              <w:t xml:space="preserve">A student vote had taken place regarding the strike. 259 votes were cast out of a potential entire student population resulting in </w:t>
            </w:r>
            <w:r w:rsidR="009E7350">
              <w:rPr>
                <w:rFonts w:cs="Arial"/>
                <w:bCs/>
                <w:sz w:val="20"/>
                <w:szCs w:val="20"/>
              </w:rPr>
              <w:t>65% in favour of supporting the strikes. Council noted the activity around encouraging students to ensure they were registered to vote in the forthcoming General Election and it was further highlighted that political hustings would be held over the coming weeks in the run up to the election on 12</w:t>
            </w:r>
            <w:r w:rsidR="009E7350" w:rsidRPr="009E7350">
              <w:rPr>
                <w:rFonts w:cs="Arial"/>
                <w:bCs/>
                <w:sz w:val="20"/>
                <w:szCs w:val="20"/>
                <w:vertAlign w:val="superscript"/>
              </w:rPr>
              <w:t>th</w:t>
            </w:r>
            <w:r w:rsidR="009E7350">
              <w:rPr>
                <w:rFonts w:cs="Arial"/>
                <w:bCs/>
                <w:sz w:val="20"/>
                <w:szCs w:val="20"/>
              </w:rPr>
              <w:t xml:space="preserve"> December.</w:t>
            </w:r>
          </w:p>
          <w:p w14:paraId="565C1F9B" w14:textId="77777777" w:rsidR="00817F20" w:rsidRDefault="00817F20" w:rsidP="009E7350">
            <w:pPr>
              <w:rPr>
                <w:rFonts w:cs="Arial"/>
                <w:bCs/>
                <w:sz w:val="20"/>
                <w:szCs w:val="20"/>
              </w:rPr>
            </w:pPr>
          </w:p>
          <w:p w14:paraId="27355DBE" w14:textId="47312C7D" w:rsidR="00817F20" w:rsidRPr="00BF6C9F" w:rsidRDefault="00817F20" w:rsidP="009E7350">
            <w:pPr>
              <w:rPr>
                <w:rFonts w:cs="Arial"/>
                <w:b/>
                <w:bCs/>
                <w:sz w:val="20"/>
                <w:szCs w:val="20"/>
              </w:rPr>
            </w:pPr>
            <w:r>
              <w:rPr>
                <w:rFonts w:cs="Arial"/>
                <w:bCs/>
                <w:sz w:val="20"/>
                <w:szCs w:val="20"/>
              </w:rPr>
              <w:t>SUSU had recently been involved in many activities to highlight sustainability. Students had formed a Sustainability Forum and had been on visits to other Universities to see what others were doing. Council noted that a p</w:t>
            </w:r>
            <w:r w:rsidR="005C08BD">
              <w:rPr>
                <w:rFonts w:cs="Arial"/>
                <w:bCs/>
                <w:sz w:val="20"/>
                <w:szCs w:val="20"/>
              </w:rPr>
              <w:t>etition was forthcoming to encourage</w:t>
            </w:r>
            <w:r>
              <w:rPr>
                <w:rFonts w:cs="Arial"/>
                <w:bCs/>
                <w:sz w:val="20"/>
                <w:szCs w:val="20"/>
              </w:rPr>
              <w:t xml:space="preserve"> the Univer</w:t>
            </w:r>
            <w:r w:rsidR="005C08BD">
              <w:rPr>
                <w:rFonts w:cs="Arial"/>
                <w:bCs/>
                <w:sz w:val="20"/>
                <w:szCs w:val="20"/>
              </w:rPr>
              <w:t>sity to divert from</w:t>
            </w:r>
            <w:r>
              <w:rPr>
                <w:rFonts w:cs="Arial"/>
                <w:bCs/>
                <w:sz w:val="20"/>
                <w:szCs w:val="20"/>
              </w:rPr>
              <w:t xml:space="preserve"> fossil fuel companies</w:t>
            </w:r>
            <w:r w:rsidR="005C08BD">
              <w:rPr>
                <w:rFonts w:cs="Arial"/>
                <w:bCs/>
                <w:sz w:val="20"/>
                <w:szCs w:val="20"/>
              </w:rPr>
              <w:t xml:space="preserve"> and potentially boycott in other ways</w:t>
            </w:r>
            <w:r>
              <w:rPr>
                <w:rFonts w:cs="Arial"/>
                <w:bCs/>
                <w:sz w:val="20"/>
                <w:szCs w:val="20"/>
              </w:rPr>
              <w:t xml:space="preserve">. It was noted with caution that many large companies such as BP and Shell were also pioneers </w:t>
            </w:r>
            <w:r w:rsidR="00C11B72">
              <w:rPr>
                <w:rFonts w:cs="Arial"/>
                <w:bCs/>
                <w:sz w:val="20"/>
                <w:szCs w:val="20"/>
              </w:rPr>
              <w:t xml:space="preserve">and leading investors </w:t>
            </w:r>
            <w:r>
              <w:rPr>
                <w:rFonts w:cs="Arial"/>
                <w:bCs/>
                <w:sz w:val="20"/>
                <w:szCs w:val="20"/>
              </w:rPr>
              <w:t>in renewable energy so any action would be considered extremely carefully.</w:t>
            </w:r>
          </w:p>
          <w:p w14:paraId="455A1319" w14:textId="77777777" w:rsidR="00332523" w:rsidRDefault="00332523" w:rsidP="00332523">
            <w:pPr>
              <w:rPr>
                <w:rFonts w:cs="Arial"/>
                <w:bCs/>
                <w:sz w:val="20"/>
                <w:szCs w:val="20"/>
              </w:rPr>
            </w:pPr>
          </w:p>
          <w:p w14:paraId="2B9B6E17" w14:textId="77777777" w:rsidR="00DB2BE1" w:rsidRDefault="00332523" w:rsidP="00332523">
            <w:pPr>
              <w:rPr>
                <w:rFonts w:cs="Arial"/>
                <w:bCs/>
                <w:sz w:val="20"/>
                <w:szCs w:val="20"/>
              </w:rPr>
            </w:pPr>
            <w:r w:rsidRPr="00332523">
              <w:rPr>
                <w:rFonts w:cs="Arial"/>
                <w:b/>
                <w:bCs/>
                <w:sz w:val="20"/>
                <w:szCs w:val="20"/>
              </w:rPr>
              <w:t>RESOLVED</w:t>
            </w:r>
            <w:r>
              <w:rPr>
                <w:rFonts w:cs="Arial"/>
                <w:bCs/>
                <w:sz w:val="20"/>
                <w:szCs w:val="20"/>
              </w:rPr>
              <w:t xml:space="preserve"> that the </w:t>
            </w:r>
            <w:r w:rsidR="009F2DF0">
              <w:rPr>
                <w:rFonts w:cs="Arial"/>
                <w:bCs/>
                <w:sz w:val="20"/>
                <w:szCs w:val="20"/>
              </w:rPr>
              <w:t>report be noted.</w:t>
            </w:r>
          </w:p>
          <w:p w14:paraId="04DB3131" w14:textId="77777777" w:rsidR="00C94498" w:rsidRPr="004A1ECD" w:rsidRDefault="00133B73" w:rsidP="00332523">
            <w:pPr>
              <w:rPr>
                <w:rFonts w:cs="Arial"/>
                <w:b/>
                <w:sz w:val="20"/>
                <w:szCs w:val="20"/>
              </w:rPr>
            </w:pPr>
            <w:r>
              <w:rPr>
                <w:rFonts w:cs="Arial"/>
                <w:bCs/>
                <w:sz w:val="20"/>
                <w:szCs w:val="20"/>
              </w:rPr>
              <w:tab/>
            </w:r>
            <w:r>
              <w:rPr>
                <w:rFonts w:cs="Arial"/>
                <w:bCs/>
                <w:sz w:val="20"/>
                <w:szCs w:val="20"/>
              </w:rPr>
              <w:tab/>
            </w:r>
            <w:r>
              <w:rPr>
                <w:rFonts w:cs="Arial"/>
                <w:bCs/>
                <w:sz w:val="20"/>
                <w:szCs w:val="20"/>
              </w:rPr>
              <w:tab/>
            </w:r>
          </w:p>
        </w:tc>
      </w:tr>
      <w:tr w:rsidR="00C879BE" w:rsidRPr="008028C4" w14:paraId="7D987EC1"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AB88AF4" w14:textId="77777777" w:rsidR="00C879BE" w:rsidRDefault="00817F20" w:rsidP="003254F6">
            <w:pPr>
              <w:rPr>
                <w:rFonts w:cs="Arial"/>
                <w:b/>
                <w:sz w:val="20"/>
                <w:szCs w:val="20"/>
              </w:rPr>
            </w:pPr>
            <w:r>
              <w:rPr>
                <w:rFonts w:cs="Arial"/>
                <w:b/>
                <w:sz w:val="20"/>
                <w:szCs w:val="20"/>
              </w:rPr>
              <w:t>28</w:t>
            </w:r>
          </w:p>
        </w:tc>
        <w:tc>
          <w:tcPr>
            <w:tcW w:w="8805" w:type="dxa"/>
            <w:gridSpan w:val="4"/>
            <w:tcBorders>
              <w:top w:val="nil"/>
              <w:left w:val="nil"/>
              <w:bottom w:val="nil"/>
              <w:right w:val="nil"/>
            </w:tcBorders>
            <w:shd w:val="clear" w:color="auto" w:fill="auto"/>
          </w:tcPr>
          <w:p w14:paraId="34B7788D" w14:textId="77777777" w:rsidR="00C879BE" w:rsidRPr="00C879BE" w:rsidRDefault="00817F20" w:rsidP="003254F6">
            <w:pPr>
              <w:rPr>
                <w:rFonts w:cs="Arial"/>
                <w:b/>
                <w:sz w:val="20"/>
                <w:szCs w:val="20"/>
              </w:rPr>
            </w:pPr>
            <w:r>
              <w:rPr>
                <w:rFonts w:cs="Arial"/>
                <w:b/>
                <w:sz w:val="20"/>
                <w:szCs w:val="20"/>
              </w:rPr>
              <w:t>Finance Report</w:t>
            </w:r>
          </w:p>
        </w:tc>
      </w:tr>
      <w:tr w:rsidR="00C879BE" w:rsidRPr="00C879BE" w14:paraId="47D4151A"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E43A188" w14:textId="77777777" w:rsidR="00C879BE" w:rsidRDefault="00C879BE" w:rsidP="003254F6">
            <w:pPr>
              <w:rPr>
                <w:rFonts w:cs="Arial"/>
                <w:b/>
                <w:sz w:val="20"/>
                <w:szCs w:val="20"/>
              </w:rPr>
            </w:pPr>
          </w:p>
        </w:tc>
        <w:tc>
          <w:tcPr>
            <w:tcW w:w="8805" w:type="dxa"/>
            <w:gridSpan w:val="4"/>
            <w:tcBorders>
              <w:top w:val="nil"/>
              <w:left w:val="nil"/>
              <w:bottom w:val="nil"/>
              <w:right w:val="nil"/>
            </w:tcBorders>
            <w:shd w:val="clear" w:color="auto" w:fill="auto"/>
          </w:tcPr>
          <w:p w14:paraId="6398BC24" w14:textId="4484838A" w:rsidR="00817F20" w:rsidRPr="00817F20" w:rsidRDefault="00817F20" w:rsidP="00817F20">
            <w:pPr>
              <w:rPr>
                <w:rFonts w:cs="Arial"/>
                <w:bCs/>
                <w:sz w:val="20"/>
                <w:szCs w:val="20"/>
              </w:rPr>
            </w:pPr>
            <w:r w:rsidRPr="00817F20">
              <w:rPr>
                <w:rFonts w:cs="Arial"/>
                <w:bCs/>
                <w:sz w:val="20"/>
                <w:szCs w:val="20"/>
              </w:rPr>
              <w:t>Council considered a suite of reports by the Executive Director, Finance &amp; Planning which comprised five parts:</w:t>
            </w:r>
          </w:p>
          <w:p w14:paraId="757693D5" w14:textId="77777777" w:rsidR="00817F20" w:rsidRPr="00817F20" w:rsidRDefault="00817F20" w:rsidP="00817F20">
            <w:pPr>
              <w:rPr>
                <w:rFonts w:cs="Arial"/>
                <w:bCs/>
                <w:sz w:val="20"/>
                <w:szCs w:val="20"/>
              </w:rPr>
            </w:pPr>
          </w:p>
          <w:p w14:paraId="61123BA7" w14:textId="77777777" w:rsidR="00817F20" w:rsidRPr="00817F20" w:rsidRDefault="00817F20" w:rsidP="00817F20">
            <w:pPr>
              <w:rPr>
                <w:rFonts w:cs="Arial"/>
                <w:bCs/>
                <w:sz w:val="20"/>
                <w:szCs w:val="20"/>
              </w:rPr>
            </w:pPr>
            <w:r w:rsidRPr="00817F20">
              <w:rPr>
                <w:rFonts w:cs="Arial"/>
                <w:bCs/>
                <w:sz w:val="20"/>
                <w:szCs w:val="20"/>
              </w:rPr>
              <w:tab/>
              <w:t>i – Business Analys</w:t>
            </w:r>
            <w:r>
              <w:rPr>
                <w:rFonts w:cs="Arial"/>
                <w:bCs/>
                <w:sz w:val="20"/>
                <w:szCs w:val="20"/>
              </w:rPr>
              <w:t>is and Financial Statements 2018/19</w:t>
            </w:r>
          </w:p>
          <w:p w14:paraId="13875774" w14:textId="77777777" w:rsidR="00817F20" w:rsidRPr="00817F20" w:rsidRDefault="00817F20" w:rsidP="00817F20">
            <w:pPr>
              <w:rPr>
                <w:rFonts w:cs="Arial"/>
                <w:bCs/>
                <w:sz w:val="20"/>
                <w:szCs w:val="20"/>
              </w:rPr>
            </w:pPr>
            <w:r w:rsidRPr="00817F20">
              <w:rPr>
                <w:rFonts w:cs="Arial"/>
                <w:bCs/>
                <w:sz w:val="20"/>
                <w:szCs w:val="20"/>
              </w:rPr>
              <w:tab/>
              <w:t xml:space="preserve">ii – OfS Annual Accountability Return – Financial Commentary </w:t>
            </w:r>
          </w:p>
          <w:p w14:paraId="4A32B231" w14:textId="77777777" w:rsidR="00817F20" w:rsidRPr="00817F20" w:rsidRDefault="00817F20" w:rsidP="00817F20">
            <w:pPr>
              <w:rPr>
                <w:rFonts w:cs="Arial"/>
                <w:bCs/>
                <w:sz w:val="20"/>
                <w:szCs w:val="20"/>
              </w:rPr>
            </w:pPr>
            <w:r w:rsidRPr="00817F20">
              <w:rPr>
                <w:rFonts w:cs="Arial"/>
                <w:bCs/>
                <w:sz w:val="20"/>
                <w:szCs w:val="20"/>
              </w:rPr>
              <w:tab/>
              <w:t>iii - Au</w:t>
            </w:r>
            <w:r>
              <w:rPr>
                <w:rFonts w:cs="Arial"/>
                <w:bCs/>
                <w:sz w:val="20"/>
                <w:szCs w:val="20"/>
              </w:rPr>
              <w:t>dit Committee Annual Report 2018/19</w:t>
            </w:r>
          </w:p>
          <w:p w14:paraId="15EACC5B" w14:textId="77777777" w:rsidR="00817F20" w:rsidRPr="00817F20" w:rsidRDefault="00817F20" w:rsidP="00817F20">
            <w:pPr>
              <w:rPr>
                <w:rFonts w:cs="Arial"/>
                <w:bCs/>
                <w:sz w:val="20"/>
                <w:szCs w:val="20"/>
              </w:rPr>
            </w:pPr>
            <w:r>
              <w:rPr>
                <w:rFonts w:cs="Arial"/>
                <w:bCs/>
                <w:sz w:val="20"/>
                <w:szCs w:val="20"/>
              </w:rPr>
              <w:tab/>
              <w:t>iv - Final Budget 2019/20</w:t>
            </w:r>
          </w:p>
          <w:p w14:paraId="6BAE8EA1" w14:textId="77777777" w:rsidR="00817F20" w:rsidRPr="00817F20" w:rsidRDefault="00817F20" w:rsidP="00817F20">
            <w:pPr>
              <w:rPr>
                <w:rFonts w:cs="Arial"/>
                <w:bCs/>
                <w:sz w:val="20"/>
                <w:szCs w:val="20"/>
              </w:rPr>
            </w:pPr>
            <w:r w:rsidRPr="00817F20">
              <w:rPr>
                <w:rFonts w:cs="Arial"/>
                <w:bCs/>
                <w:sz w:val="20"/>
                <w:szCs w:val="20"/>
              </w:rPr>
              <w:tab/>
              <w:t>v – Mana</w:t>
            </w:r>
            <w:r>
              <w:rPr>
                <w:rFonts w:cs="Arial"/>
                <w:bCs/>
                <w:sz w:val="20"/>
                <w:szCs w:val="20"/>
              </w:rPr>
              <w:t>gement Accounts - September 2019</w:t>
            </w:r>
          </w:p>
          <w:p w14:paraId="22A2B2F2" w14:textId="77777777" w:rsidR="00817F20" w:rsidRPr="00817F20" w:rsidRDefault="00817F20" w:rsidP="00817F20">
            <w:pPr>
              <w:rPr>
                <w:rFonts w:cs="Arial"/>
                <w:bCs/>
                <w:sz w:val="20"/>
                <w:szCs w:val="20"/>
              </w:rPr>
            </w:pPr>
          </w:p>
          <w:p w14:paraId="56B7BC83" w14:textId="5F279960" w:rsidR="00817F20" w:rsidRPr="00817F20" w:rsidRDefault="00817F20" w:rsidP="00817F20">
            <w:pPr>
              <w:rPr>
                <w:rFonts w:cs="Arial"/>
                <w:bCs/>
                <w:sz w:val="20"/>
                <w:szCs w:val="20"/>
              </w:rPr>
            </w:pPr>
            <w:r w:rsidRPr="00817F20">
              <w:rPr>
                <w:rFonts w:cs="Arial"/>
                <w:bCs/>
                <w:sz w:val="20"/>
                <w:szCs w:val="20"/>
              </w:rPr>
              <w:t xml:space="preserve">Together the reports set the picture of financial performance of the University for two years and </w:t>
            </w:r>
            <w:r w:rsidR="003D5D4D">
              <w:rPr>
                <w:rFonts w:cs="Arial"/>
                <w:bCs/>
                <w:sz w:val="20"/>
                <w:szCs w:val="20"/>
              </w:rPr>
              <w:t>set out the new format OfS financial return</w:t>
            </w:r>
            <w:r w:rsidR="00522415">
              <w:rPr>
                <w:rFonts w:cs="Arial"/>
                <w:bCs/>
                <w:sz w:val="20"/>
                <w:szCs w:val="20"/>
              </w:rPr>
              <w:t xml:space="preserve">.The report also set out a </w:t>
            </w:r>
            <w:r w:rsidRPr="00817F20">
              <w:rPr>
                <w:rFonts w:cs="Arial"/>
                <w:bCs/>
                <w:sz w:val="20"/>
                <w:szCs w:val="20"/>
              </w:rPr>
              <w:t xml:space="preserve">summary update on the </w:t>
            </w:r>
            <w:r w:rsidR="003D5D4D">
              <w:rPr>
                <w:rFonts w:cs="Arial"/>
                <w:bCs/>
                <w:sz w:val="20"/>
                <w:szCs w:val="20"/>
              </w:rPr>
              <w:t xml:space="preserve">significant </w:t>
            </w:r>
            <w:r w:rsidRPr="00817F20">
              <w:rPr>
                <w:rFonts w:cs="Arial"/>
                <w:bCs/>
                <w:sz w:val="20"/>
                <w:szCs w:val="20"/>
              </w:rPr>
              <w:t xml:space="preserve">changes since the </w:t>
            </w:r>
            <w:r w:rsidR="003D5D4D">
              <w:rPr>
                <w:rFonts w:cs="Arial"/>
                <w:bCs/>
                <w:sz w:val="20"/>
                <w:szCs w:val="20"/>
              </w:rPr>
              <w:t>last OfS</w:t>
            </w:r>
            <w:r>
              <w:rPr>
                <w:rFonts w:cs="Arial"/>
                <w:bCs/>
                <w:sz w:val="20"/>
                <w:szCs w:val="20"/>
              </w:rPr>
              <w:t xml:space="preserve"> submission</w:t>
            </w:r>
            <w:r w:rsidRPr="00817F20">
              <w:rPr>
                <w:rFonts w:cs="Arial"/>
                <w:bCs/>
                <w:sz w:val="20"/>
                <w:szCs w:val="20"/>
              </w:rPr>
              <w:t>.</w:t>
            </w:r>
          </w:p>
          <w:p w14:paraId="61C7DC2F" w14:textId="77777777" w:rsidR="00817F20" w:rsidRPr="00817F20" w:rsidRDefault="00817F20" w:rsidP="00817F20">
            <w:pPr>
              <w:rPr>
                <w:rFonts w:cs="Arial"/>
                <w:bCs/>
                <w:sz w:val="20"/>
                <w:szCs w:val="20"/>
              </w:rPr>
            </w:pPr>
          </w:p>
          <w:p w14:paraId="4B56D4CF" w14:textId="77777777" w:rsidR="00817F20" w:rsidRPr="00817F20" w:rsidRDefault="00817F20" w:rsidP="00817F20">
            <w:pPr>
              <w:rPr>
                <w:rFonts w:cs="Arial"/>
                <w:bCs/>
                <w:sz w:val="20"/>
                <w:szCs w:val="20"/>
              </w:rPr>
            </w:pPr>
            <w:r w:rsidRPr="00817F20">
              <w:rPr>
                <w:rFonts w:cs="Arial"/>
                <w:bCs/>
                <w:sz w:val="20"/>
                <w:szCs w:val="20"/>
              </w:rPr>
              <w:t>(i) Business Analys</w:t>
            </w:r>
            <w:r>
              <w:rPr>
                <w:rFonts w:cs="Arial"/>
                <w:bCs/>
                <w:sz w:val="20"/>
                <w:szCs w:val="20"/>
              </w:rPr>
              <w:t>is and Financial Statements 2018/19</w:t>
            </w:r>
          </w:p>
          <w:p w14:paraId="5D2EEBF4" w14:textId="77777777" w:rsidR="00817F20" w:rsidRPr="00817F20" w:rsidRDefault="00817F20" w:rsidP="00817F20">
            <w:pPr>
              <w:rPr>
                <w:rFonts w:cs="Arial"/>
                <w:bCs/>
                <w:sz w:val="20"/>
                <w:szCs w:val="20"/>
              </w:rPr>
            </w:pPr>
          </w:p>
          <w:p w14:paraId="6C1ED8EA" w14:textId="2C596492" w:rsidR="00817F20" w:rsidRPr="00817F20" w:rsidRDefault="00817F20" w:rsidP="00817F20">
            <w:pPr>
              <w:rPr>
                <w:rFonts w:cs="Arial"/>
                <w:bCs/>
                <w:sz w:val="20"/>
                <w:szCs w:val="20"/>
              </w:rPr>
            </w:pPr>
            <w:r w:rsidRPr="00817F20">
              <w:rPr>
                <w:rFonts w:cs="Arial"/>
                <w:bCs/>
                <w:sz w:val="20"/>
                <w:szCs w:val="20"/>
              </w:rPr>
              <w:t>T</w:t>
            </w:r>
            <w:r>
              <w:rPr>
                <w:rFonts w:cs="Arial"/>
                <w:bCs/>
                <w:sz w:val="20"/>
                <w:szCs w:val="20"/>
              </w:rPr>
              <w:t>he financial statements for 2018/19</w:t>
            </w:r>
            <w:r w:rsidRPr="00817F20">
              <w:rPr>
                <w:rFonts w:cs="Arial"/>
                <w:bCs/>
                <w:sz w:val="20"/>
                <w:szCs w:val="20"/>
              </w:rPr>
              <w:t xml:space="preserve"> were presented for approval subject to the final opinion by the external auditor. Following the audit during September and October, the external auditor had produced an Audit Completion Report which was presen</w:t>
            </w:r>
            <w:r>
              <w:rPr>
                <w:rFonts w:cs="Arial"/>
                <w:bCs/>
                <w:sz w:val="20"/>
                <w:szCs w:val="20"/>
              </w:rPr>
              <w:t>ted to the Audit Committee on 13 November 2019</w:t>
            </w:r>
            <w:r w:rsidRPr="00817F20">
              <w:rPr>
                <w:rFonts w:cs="Arial"/>
                <w:bCs/>
                <w:sz w:val="20"/>
                <w:szCs w:val="20"/>
              </w:rPr>
              <w:t xml:space="preserve"> alongside the draft financial statements. The Audit Committee was satisfied with the content of the letter and the presentation of the external auditor. The audit went well, no significant issues were identified</w:t>
            </w:r>
            <w:r w:rsidR="00D0041E">
              <w:rPr>
                <w:rFonts w:cs="Arial"/>
                <w:bCs/>
                <w:sz w:val="20"/>
                <w:szCs w:val="20"/>
              </w:rPr>
              <w:t>,</w:t>
            </w:r>
            <w:r w:rsidRPr="00817F20">
              <w:rPr>
                <w:rFonts w:cs="Arial"/>
                <w:bCs/>
                <w:sz w:val="20"/>
                <w:szCs w:val="20"/>
              </w:rPr>
              <w:t xml:space="preserve"> and the financial statements would contain an unqualified audit opinion. The Letter of Representation to the external auditor would confirm responsibilities for the audit in line with previous years.</w:t>
            </w:r>
          </w:p>
          <w:p w14:paraId="76746AB6" w14:textId="77777777" w:rsidR="00817F20" w:rsidRPr="00817F20" w:rsidRDefault="00817F20" w:rsidP="00817F20">
            <w:pPr>
              <w:rPr>
                <w:rFonts w:cs="Arial"/>
                <w:bCs/>
                <w:sz w:val="20"/>
                <w:szCs w:val="20"/>
              </w:rPr>
            </w:pPr>
          </w:p>
          <w:p w14:paraId="6B2EC2EC" w14:textId="77777777" w:rsidR="00817F20" w:rsidRDefault="00817F20" w:rsidP="00817F20">
            <w:pPr>
              <w:rPr>
                <w:rFonts w:cs="Arial"/>
                <w:bCs/>
                <w:sz w:val="20"/>
                <w:szCs w:val="20"/>
              </w:rPr>
            </w:pPr>
            <w:r w:rsidRPr="00817F20">
              <w:rPr>
                <w:rFonts w:cs="Arial"/>
                <w:bCs/>
                <w:sz w:val="20"/>
                <w:szCs w:val="20"/>
              </w:rPr>
              <w:t>The report highlighted some of the main aspects of the financial performanc</w:t>
            </w:r>
            <w:r>
              <w:rPr>
                <w:rFonts w:cs="Arial"/>
                <w:bCs/>
                <w:sz w:val="20"/>
                <w:szCs w:val="20"/>
              </w:rPr>
              <w:t>e and variations from budget.</w:t>
            </w:r>
          </w:p>
          <w:p w14:paraId="7BF8CCD8" w14:textId="77777777" w:rsidR="007C7447" w:rsidRDefault="007C7447" w:rsidP="00817F20">
            <w:pPr>
              <w:rPr>
                <w:rFonts w:cs="Arial"/>
                <w:bCs/>
                <w:sz w:val="20"/>
                <w:szCs w:val="20"/>
              </w:rPr>
            </w:pPr>
          </w:p>
          <w:p w14:paraId="12D77714" w14:textId="77777777" w:rsidR="007C7447" w:rsidRPr="00817F20" w:rsidRDefault="007C7447" w:rsidP="007C7447">
            <w:pPr>
              <w:rPr>
                <w:rFonts w:cs="Arial"/>
                <w:bCs/>
                <w:sz w:val="20"/>
                <w:szCs w:val="20"/>
              </w:rPr>
            </w:pPr>
            <w:r w:rsidRPr="00817F20">
              <w:rPr>
                <w:rFonts w:cs="Arial"/>
                <w:bCs/>
                <w:sz w:val="20"/>
                <w:szCs w:val="20"/>
              </w:rPr>
              <w:t>The Finance team were congratulated on their excellent work in producing the budgetary reports. Council was pleased to note the increased surplus together with the reduct</w:t>
            </w:r>
            <w:r>
              <w:rPr>
                <w:rFonts w:cs="Arial"/>
                <w:bCs/>
                <w:sz w:val="20"/>
                <w:szCs w:val="20"/>
              </w:rPr>
              <w:t>ion in operating costs. The resultant clean audit was also to be welcomed and thanks passed to the finance teams involved.</w:t>
            </w:r>
          </w:p>
          <w:p w14:paraId="6EFFF070" w14:textId="77777777" w:rsidR="007C7447" w:rsidRPr="00817F20" w:rsidRDefault="007C7447" w:rsidP="00817F20">
            <w:pPr>
              <w:rPr>
                <w:rFonts w:cs="Arial"/>
                <w:bCs/>
                <w:sz w:val="20"/>
                <w:szCs w:val="20"/>
              </w:rPr>
            </w:pPr>
          </w:p>
          <w:p w14:paraId="6BB7DF0A" w14:textId="77777777" w:rsidR="00817F20" w:rsidRPr="00817F20" w:rsidRDefault="00817F20" w:rsidP="00817F20">
            <w:pPr>
              <w:rPr>
                <w:rFonts w:cs="Arial"/>
                <w:bCs/>
                <w:sz w:val="20"/>
                <w:szCs w:val="20"/>
              </w:rPr>
            </w:pPr>
          </w:p>
          <w:p w14:paraId="07F46145" w14:textId="77777777" w:rsidR="00817F20" w:rsidRPr="00817F20" w:rsidRDefault="00817F20" w:rsidP="00817F20">
            <w:pPr>
              <w:rPr>
                <w:rFonts w:cs="Arial"/>
                <w:bCs/>
                <w:sz w:val="20"/>
                <w:szCs w:val="20"/>
              </w:rPr>
            </w:pPr>
            <w:r w:rsidRPr="00354F18">
              <w:rPr>
                <w:rFonts w:cs="Arial"/>
                <w:b/>
                <w:bCs/>
                <w:sz w:val="20"/>
                <w:szCs w:val="20"/>
              </w:rPr>
              <w:t>RESOLVED</w:t>
            </w:r>
            <w:r w:rsidRPr="00817F20">
              <w:rPr>
                <w:rFonts w:cs="Arial"/>
                <w:bCs/>
                <w:sz w:val="20"/>
                <w:szCs w:val="20"/>
              </w:rPr>
              <w:t xml:space="preserve"> that</w:t>
            </w:r>
          </w:p>
          <w:p w14:paraId="4544576D" w14:textId="77777777" w:rsidR="00817F20" w:rsidRPr="00817F20" w:rsidRDefault="00817F20" w:rsidP="00817F20">
            <w:pPr>
              <w:rPr>
                <w:rFonts w:cs="Arial"/>
                <w:bCs/>
                <w:sz w:val="20"/>
                <w:szCs w:val="20"/>
              </w:rPr>
            </w:pPr>
          </w:p>
          <w:p w14:paraId="0B4708D6" w14:textId="0D33DB4F" w:rsidR="00BB3E97" w:rsidRDefault="00817F20" w:rsidP="00817F20">
            <w:pPr>
              <w:rPr>
                <w:rFonts w:cs="Arial"/>
                <w:bCs/>
                <w:sz w:val="20"/>
                <w:szCs w:val="20"/>
              </w:rPr>
            </w:pPr>
            <w:r w:rsidRPr="00817F20">
              <w:rPr>
                <w:rFonts w:cs="Arial"/>
                <w:bCs/>
                <w:sz w:val="20"/>
                <w:szCs w:val="20"/>
              </w:rPr>
              <w:t xml:space="preserve">1. </w:t>
            </w:r>
            <w:r w:rsidRPr="00817F20">
              <w:rPr>
                <w:rFonts w:cs="Arial"/>
                <w:bCs/>
                <w:sz w:val="20"/>
                <w:szCs w:val="20"/>
              </w:rPr>
              <w:tab/>
              <w:t>t</w:t>
            </w:r>
            <w:r>
              <w:rPr>
                <w:rFonts w:cs="Arial"/>
                <w:bCs/>
                <w:sz w:val="20"/>
                <w:szCs w:val="20"/>
              </w:rPr>
              <w:t>he financial statements for 2018/19</w:t>
            </w:r>
            <w:r w:rsidR="00BB3E97">
              <w:rPr>
                <w:rFonts w:cs="Arial"/>
                <w:bCs/>
                <w:sz w:val="20"/>
                <w:szCs w:val="20"/>
              </w:rPr>
              <w:t xml:space="preserve"> be approved;</w:t>
            </w:r>
          </w:p>
          <w:p w14:paraId="3F2AA44D" w14:textId="77777777" w:rsidR="00F96BD8" w:rsidRDefault="00BB3E97" w:rsidP="00817F20">
            <w:pPr>
              <w:rPr>
                <w:rFonts w:cs="Arial"/>
                <w:bCs/>
                <w:sz w:val="20"/>
                <w:szCs w:val="20"/>
              </w:rPr>
            </w:pPr>
            <w:r>
              <w:rPr>
                <w:rFonts w:cs="Arial"/>
                <w:bCs/>
                <w:sz w:val="20"/>
                <w:szCs w:val="20"/>
              </w:rPr>
              <w:t>2.</w:t>
            </w:r>
            <w:r>
              <w:rPr>
                <w:rFonts w:cs="Arial"/>
                <w:bCs/>
                <w:sz w:val="20"/>
                <w:szCs w:val="20"/>
              </w:rPr>
              <w:tab/>
              <w:t>the issuing of a letter of representation be approved</w:t>
            </w:r>
          </w:p>
          <w:p w14:paraId="61EDFE67" w14:textId="77777777" w:rsidR="00F96BD8" w:rsidRPr="007C7447" w:rsidRDefault="00F96BD8" w:rsidP="007C7447">
            <w:pPr>
              <w:spacing w:after="90"/>
              <w:rPr>
                <w:sz w:val="20"/>
                <w:szCs w:val="20"/>
              </w:rPr>
            </w:pPr>
            <w:r w:rsidRPr="00F96BD8">
              <w:rPr>
                <w:rFonts w:cs="Arial"/>
                <w:bCs/>
                <w:sz w:val="20"/>
                <w:szCs w:val="20"/>
              </w:rPr>
              <w:t xml:space="preserve">3. </w:t>
            </w:r>
            <w:r w:rsidR="007C7447">
              <w:rPr>
                <w:rFonts w:cs="Arial"/>
                <w:bCs/>
                <w:sz w:val="20"/>
                <w:szCs w:val="20"/>
              </w:rPr>
              <w:tab/>
            </w:r>
            <w:r w:rsidRPr="007C7447">
              <w:rPr>
                <w:sz w:val="20"/>
                <w:szCs w:val="20"/>
              </w:rPr>
              <w:t xml:space="preserve">the issuing of a letter of support from the University of Southampton committing </w:t>
            </w:r>
            <w:r w:rsidR="007C7447">
              <w:rPr>
                <w:sz w:val="20"/>
                <w:szCs w:val="20"/>
              </w:rPr>
              <w:tab/>
            </w:r>
            <w:r w:rsidRPr="007C7447">
              <w:rPr>
                <w:sz w:val="20"/>
                <w:szCs w:val="20"/>
              </w:rPr>
              <w:t xml:space="preserve">the University’s financial support for a period of 12 months from signing the </w:t>
            </w:r>
            <w:r w:rsidR="007C7447">
              <w:rPr>
                <w:sz w:val="20"/>
                <w:szCs w:val="20"/>
              </w:rPr>
              <w:tab/>
            </w:r>
            <w:r w:rsidRPr="007C7447">
              <w:rPr>
                <w:sz w:val="20"/>
                <w:szCs w:val="20"/>
              </w:rPr>
              <w:t>accounts to the following subsidiaries:</w:t>
            </w:r>
          </w:p>
          <w:p w14:paraId="0245ACDC" w14:textId="77777777" w:rsidR="00F96BD8" w:rsidRPr="007C7447" w:rsidRDefault="00F96BD8" w:rsidP="00F96BD8">
            <w:pPr>
              <w:pStyle w:val="ListParagraph"/>
              <w:numPr>
                <w:ilvl w:val="0"/>
                <w:numId w:val="39"/>
              </w:numPr>
              <w:spacing w:after="90"/>
              <w:ind w:left="2268" w:hanging="283"/>
              <w:jc w:val="both"/>
              <w:rPr>
                <w:sz w:val="20"/>
                <w:szCs w:val="20"/>
              </w:rPr>
            </w:pPr>
            <w:r w:rsidRPr="007C7447">
              <w:rPr>
                <w:sz w:val="20"/>
                <w:szCs w:val="20"/>
              </w:rPr>
              <w:t>Southampton Innovations Ltd</w:t>
            </w:r>
          </w:p>
          <w:p w14:paraId="46051591" w14:textId="77777777" w:rsidR="00F96BD8" w:rsidRPr="007C7447" w:rsidRDefault="00F96BD8" w:rsidP="00F96BD8">
            <w:pPr>
              <w:pStyle w:val="ListParagraph"/>
              <w:numPr>
                <w:ilvl w:val="0"/>
                <w:numId w:val="39"/>
              </w:numPr>
              <w:spacing w:after="90"/>
              <w:ind w:left="2268" w:hanging="283"/>
              <w:jc w:val="both"/>
              <w:rPr>
                <w:sz w:val="20"/>
                <w:szCs w:val="20"/>
              </w:rPr>
            </w:pPr>
            <w:r w:rsidRPr="007C7447">
              <w:rPr>
                <w:sz w:val="20"/>
                <w:szCs w:val="20"/>
              </w:rPr>
              <w:t>Southampton Asset Management Ltd</w:t>
            </w:r>
          </w:p>
          <w:p w14:paraId="4C192482" w14:textId="77777777" w:rsidR="00F96BD8" w:rsidRPr="007C7447" w:rsidRDefault="00F96BD8" w:rsidP="00F96BD8">
            <w:pPr>
              <w:pStyle w:val="ListParagraph"/>
              <w:numPr>
                <w:ilvl w:val="0"/>
                <w:numId w:val="39"/>
              </w:numPr>
              <w:spacing w:after="90"/>
              <w:ind w:left="2268" w:hanging="283"/>
              <w:jc w:val="both"/>
              <w:rPr>
                <w:sz w:val="20"/>
                <w:szCs w:val="20"/>
              </w:rPr>
            </w:pPr>
            <w:r w:rsidRPr="007C7447">
              <w:rPr>
                <w:sz w:val="20"/>
                <w:szCs w:val="20"/>
              </w:rPr>
              <w:t>USMC Sdn Bhd</w:t>
            </w:r>
          </w:p>
          <w:p w14:paraId="7B9A6EFB" w14:textId="77777777" w:rsidR="00F96BD8" w:rsidRPr="007C7447" w:rsidRDefault="00F96BD8" w:rsidP="00F96BD8">
            <w:pPr>
              <w:pStyle w:val="ListParagraph"/>
              <w:numPr>
                <w:ilvl w:val="0"/>
                <w:numId w:val="39"/>
              </w:numPr>
              <w:spacing w:after="90"/>
              <w:ind w:left="2268" w:hanging="283"/>
              <w:jc w:val="both"/>
              <w:rPr>
                <w:sz w:val="20"/>
                <w:szCs w:val="20"/>
              </w:rPr>
            </w:pPr>
            <w:r w:rsidRPr="007C7447">
              <w:rPr>
                <w:sz w:val="20"/>
                <w:szCs w:val="20"/>
              </w:rPr>
              <w:t>Southampton International Singapore Ltd</w:t>
            </w:r>
          </w:p>
          <w:p w14:paraId="6EA098A1" w14:textId="77777777" w:rsidR="00F96BD8" w:rsidRPr="007C7447" w:rsidRDefault="00F96BD8" w:rsidP="00F96BD8">
            <w:pPr>
              <w:pStyle w:val="ListParagraph"/>
              <w:numPr>
                <w:ilvl w:val="0"/>
                <w:numId w:val="39"/>
              </w:numPr>
              <w:spacing w:after="90"/>
              <w:ind w:left="2268" w:hanging="283"/>
              <w:jc w:val="both"/>
              <w:rPr>
                <w:sz w:val="20"/>
                <w:szCs w:val="20"/>
              </w:rPr>
            </w:pPr>
            <w:r w:rsidRPr="007C7447">
              <w:rPr>
                <w:sz w:val="20"/>
                <w:szCs w:val="20"/>
              </w:rPr>
              <w:t xml:space="preserve">University of Southampton Holdings Ltd </w:t>
            </w:r>
          </w:p>
          <w:p w14:paraId="220C45A9" w14:textId="77777777" w:rsidR="00817F20" w:rsidRPr="00817F20" w:rsidRDefault="00817F20" w:rsidP="00817F20">
            <w:pPr>
              <w:rPr>
                <w:rFonts w:cs="Arial"/>
                <w:bCs/>
                <w:sz w:val="20"/>
                <w:szCs w:val="20"/>
              </w:rPr>
            </w:pPr>
          </w:p>
          <w:p w14:paraId="4BD930E5" w14:textId="77777777" w:rsidR="00817F20" w:rsidRPr="00817F20" w:rsidRDefault="00F96BD8" w:rsidP="00817F20">
            <w:pPr>
              <w:rPr>
                <w:rFonts w:cs="Arial"/>
                <w:bCs/>
                <w:sz w:val="20"/>
                <w:szCs w:val="20"/>
              </w:rPr>
            </w:pPr>
            <w:r>
              <w:rPr>
                <w:rFonts w:cs="Arial"/>
                <w:bCs/>
                <w:sz w:val="20"/>
                <w:szCs w:val="20"/>
              </w:rPr>
              <w:t>4</w:t>
            </w:r>
            <w:r w:rsidR="00817F20" w:rsidRPr="00817F20">
              <w:rPr>
                <w:rFonts w:cs="Arial"/>
                <w:bCs/>
                <w:sz w:val="20"/>
                <w:szCs w:val="20"/>
              </w:rPr>
              <w:t xml:space="preserve">. </w:t>
            </w:r>
            <w:r w:rsidR="00817F20" w:rsidRPr="00817F20">
              <w:rPr>
                <w:rFonts w:cs="Arial"/>
                <w:bCs/>
                <w:sz w:val="20"/>
                <w:szCs w:val="20"/>
              </w:rPr>
              <w:tab/>
              <w:t>the financial performance for the year compared to budget be noted.</w:t>
            </w:r>
          </w:p>
          <w:p w14:paraId="6635AC7D" w14:textId="77777777" w:rsidR="00817F20" w:rsidRPr="00817F20" w:rsidRDefault="00817F20" w:rsidP="00817F20">
            <w:pPr>
              <w:rPr>
                <w:rFonts w:cs="Arial"/>
                <w:bCs/>
                <w:sz w:val="20"/>
                <w:szCs w:val="20"/>
              </w:rPr>
            </w:pPr>
          </w:p>
          <w:p w14:paraId="34271572" w14:textId="77777777" w:rsidR="00817F20" w:rsidRPr="00817F20" w:rsidRDefault="00817F20" w:rsidP="00817F20">
            <w:pPr>
              <w:rPr>
                <w:rFonts w:cs="Arial"/>
                <w:bCs/>
                <w:sz w:val="20"/>
                <w:szCs w:val="20"/>
              </w:rPr>
            </w:pPr>
            <w:r w:rsidRPr="00817F20">
              <w:rPr>
                <w:rFonts w:cs="Arial"/>
                <w:bCs/>
                <w:sz w:val="20"/>
                <w:szCs w:val="20"/>
              </w:rPr>
              <w:t>(ii) OfS Annual Accountability Return – Financial Commentary</w:t>
            </w:r>
          </w:p>
          <w:p w14:paraId="5A6E8EAE" w14:textId="77777777" w:rsidR="00817F20" w:rsidRPr="00817F20" w:rsidRDefault="00817F20" w:rsidP="00817F20">
            <w:pPr>
              <w:rPr>
                <w:rFonts w:cs="Arial"/>
                <w:bCs/>
                <w:sz w:val="20"/>
                <w:szCs w:val="20"/>
              </w:rPr>
            </w:pPr>
          </w:p>
          <w:p w14:paraId="5E648200" w14:textId="19711A9A" w:rsidR="00817F20" w:rsidRPr="00817F20" w:rsidRDefault="00817F20" w:rsidP="003D5D4D">
            <w:pPr>
              <w:rPr>
                <w:rFonts w:cs="Arial"/>
                <w:bCs/>
                <w:sz w:val="20"/>
                <w:szCs w:val="20"/>
              </w:rPr>
            </w:pPr>
            <w:r w:rsidRPr="00817F20">
              <w:rPr>
                <w:rFonts w:cs="Arial"/>
                <w:bCs/>
                <w:sz w:val="20"/>
                <w:szCs w:val="20"/>
              </w:rPr>
              <w:t>The University was required by the OfS terms and conditions of funding to provide certain data returns and forecasts which together enable the OfS to form a judgement on the risk profile of the University. For the December returns, institutions were requir</w:t>
            </w:r>
            <w:r w:rsidR="00BB3E97">
              <w:rPr>
                <w:rFonts w:cs="Arial"/>
                <w:bCs/>
                <w:sz w:val="20"/>
                <w:szCs w:val="20"/>
              </w:rPr>
              <w:t>ed to submit, by Monday 2</w:t>
            </w:r>
            <w:r w:rsidRPr="00817F20">
              <w:rPr>
                <w:rFonts w:cs="Arial"/>
                <w:bCs/>
                <w:sz w:val="20"/>
                <w:szCs w:val="20"/>
              </w:rPr>
              <w:t xml:space="preserve"> December, a </w:t>
            </w:r>
            <w:r w:rsidR="003D5D4D">
              <w:rPr>
                <w:rFonts w:cs="Arial"/>
                <w:bCs/>
                <w:sz w:val="20"/>
                <w:szCs w:val="20"/>
              </w:rPr>
              <w:t>five</w:t>
            </w:r>
            <w:r w:rsidR="003E648A">
              <w:rPr>
                <w:rFonts w:cs="Arial"/>
                <w:bCs/>
                <w:sz w:val="20"/>
                <w:szCs w:val="20"/>
              </w:rPr>
              <w:t>-</w:t>
            </w:r>
            <w:r w:rsidR="003D5D4D">
              <w:rPr>
                <w:rFonts w:cs="Arial"/>
                <w:bCs/>
                <w:sz w:val="20"/>
                <w:szCs w:val="20"/>
              </w:rPr>
              <w:t xml:space="preserve">year financial forecast incorporating in year student numbers and final budget data. </w:t>
            </w:r>
          </w:p>
          <w:p w14:paraId="50DC1D34" w14:textId="77777777" w:rsidR="00817F20" w:rsidRPr="00817F20" w:rsidRDefault="00817F20" w:rsidP="00817F20">
            <w:pPr>
              <w:rPr>
                <w:rFonts w:cs="Arial"/>
                <w:bCs/>
                <w:sz w:val="20"/>
                <w:szCs w:val="20"/>
              </w:rPr>
            </w:pPr>
          </w:p>
          <w:p w14:paraId="2759409D" w14:textId="77777777" w:rsidR="00817F20" w:rsidRPr="00817F20" w:rsidRDefault="00BB3E97" w:rsidP="00817F20">
            <w:pPr>
              <w:rPr>
                <w:rFonts w:cs="Arial"/>
                <w:bCs/>
                <w:sz w:val="20"/>
                <w:szCs w:val="20"/>
              </w:rPr>
            </w:pPr>
            <w:r w:rsidRPr="00354F18">
              <w:rPr>
                <w:rFonts w:cs="Arial"/>
                <w:b/>
                <w:bCs/>
                <w:sz w:val="20"/>
                <w:szCs w:val="20"/>
              </w:rPr>
              <w:t>RESOLVED</w:t>
            </w:r>
            <w:r>
              <w:rPr>
                <w:rFonts w:cs="Arial"/>
                <w:bCs/>
                <w:sz w:val="20"/>
                <w:szCs w:val="20"/>
              </w:rPr>
              <w:t xml:space="preserve"> that the 2018/19</w:t>
            </w:r>
            <w:r w:rsidR="00817F20" w:rsidRPr="00817F20">
              <w:rPr>
                <w:rFonts w:cs="Arial"/>
                <w:bCs/>
                <w:sz w:val="20"/>
                <w:szCs w:val="20"/>
              </w:rPr>
              <w:t xml:space="preserve"> financial </w:t>
            </w:r>
            <w:r w:rsidR="003D5D4D">
              <w:rPr>
                <w:rFonts w:cs="Arial"/>
                <w:bCs/>
                <w:sz w:val="20"/>
                <w:szCs w:val="20"/>
              </w:rPr>
              <w:t xml:space="preserve">return, </w:t>
            </w:r>
            <w:r w:rsidR="00817F20" w:rsidRPr="00817F20">
              <w:rPr>
                <w:rFonts w:cs="Arial"/>
                <w:bCs/>
                <w:sz w:val="20"/>
                <w:szCs w:val="20"/>
              </w:rPr>
              <w:t xml:space="preserve">commentary </w:t>
            </w:r>
            <w:r w:rsidR="003D5D4D">
              <w:rPr>
                <w:rFonts w:cs="Arial"/>
                <w:bCs/>
                <w:sz w:val="20"/>
                <w:szCs w:val="20"/>
              </w:rPr>
              <w:t xml:space="preserve">and assumptions </w:t>
            </w:r>
            <w:r w:rsidR="00817F20" w:rsidRPr="00817F20">
              <w:rPr>
                <w:rFonts w:cs="Arial"/>
                <w:bCs/>
                <w:sz w:val="20"/>
                <w:szCs w:val="20"/>
              </w:rPr>
              <w:t>for submission to the OfS be approved.</w:t>
            </w:r>
          </w:p>
          <w:p w14:paraId="26109004" w14:textId="77777777" w:rsidR="00817F20" w:rsidRPr="00817F20" w:rsidRDefault="00817F20" w:rsidP="00817F20">
            <w:pPr>
              <w:rPr>
                <w:rFonts w:cs="Arial"/>
                <w:bCs/>
                <w:sz w:val="20"/>
                <w:szCs w:val="20"/>
              </w:rPr>
            </w:pPr>
          </w:p>
          <w:p w14:paraId="6471C025" w14:textId="77777777" w:rsidR="00817F20" w:rsidRPr="00817F20" w:rsidRDefault="00817F20" w:rsidP="00817F20">
            <w:pPr>
              <w:rPr>
                <w:rFonts w:cs="Arial"/>
                <w:bCs/>
                <w:sz w:val="20"/>
                <w:szCs w:val="20"/>
              </w:rPr>
            </w:pPr>
            <w:r w:rsidRPr="00817F20">
              <w:rPr>
                <w:rFonts w:cs="Arial"/>
                <w:bCs/>
                <w:sz w:val="20"/>
                <w:szCs w:val="20"/>
              </w:rPr>
              <w:t>(iii) Au</w:t>
            </w:r>
            <w:r w:rsidR="00BB3E97">
              <w:rPr>
                <w:rFonts w:cs="Arial"/>
                <w:bCs/>
                <w:sz w:val="20"/>
                <w:szCs w:val="20"/>
              </w:rPr>
              <w:t>dit Committee Annual Report 2018/19</w:t>
            </w:r>
          </w:p>
          <w:p w14:paraId="7AE52B59" w14:textId="77777777" w:rsidR="00817F20" w:rsidRPr="00817F20" w:rsidRDefault="00817F20" w:rsidP="00817F20">
            <w:pPr>
              <w:rPr>
                <w:rFonts w:cs="Arial"/>
                <w:bCs/>
                <w:sz w:val="20"/>
                <w:szCs w:val="20"/>
              </w:rPr>
            </w:pPr>
          </w:p>
          <w:p w14:paraId="44BCE25A" w14:textId="77777777" w:rsidR="00817F20" w:rsidRPr="00817F20" w:rsidRDefault="00817F20" w:rsidP="00817F20">
            <w:pPr>
              <w:rPr>
                <w:rFonts w:cs="Arial"/>
                <w:bCs/>
                <w:sz w:val="20"/>
                <w:szCs w:val="20"/>
              </w:rPr>
            </w:pPr>
            <w:r w:rsidRPr="00817F20">
              <w:rPr>
                <w:rFonts w:cs="Arial"/>
                <w:bCs/>
                <w:sz w:val="20"/>
                <w:szCs w:val="20"/>
              </w:rPr>
              <w:t>The Audit Committee had prepared an annual report on its work for the University Coun</w:t>
            </w:r>
            <w:r w:rsidR="00BB3E97">
              <w:rPr>
                <w:rFonts w:cs="Arial"/>
                <w:bCs/>
                <w:sz w:val="20"/>
                <w:szCs w:val="20"/>
              </w:rPr>
              <w:t>cil for the period 1 August 2018 to 31 July 2019</w:t>
            </w:r>
            <w:r w:rsidRPr="00817F20">
              <w:rPr>
                <w:rFonts w:cs="Arial"/>
                <w:bCs/>
                <w:sz w:val="20"/>
                <w:szCs w:val="20"/>
              </w:rPr>
              <w:t>. The report would be submitted as part of the control documentation to OfS. While the report was base</w:t>
            </w:r>
            <w:r w:rsidR="00BB3E97">
              <w:rPr>
                <w:rFonts w:cs="Arial"/>
                <w:bCs/>
                <w:sz w:val="20"/>
                <w:szCs w:val="20"/>
              </w:rPr>
              <w:t>d on work undertaken during 2018/19</w:t>
            </w:r>
            <w:r w:rsidRPr="00817F20">
              <w:rPr>
                <w:rFonts w:cs="Arial"/>
                <w:bCs/>
                <w:sz w:val="20"/>
                <w:szCs w:val="20"/>
              </w:rPr>
              <w:t>, it also covered the s</w:t>
            </w:r>
            <w:r w:rsidR="00BB3E97">
              <w:rPr>
                <w:rFonts w:cs="Arial"/>
                <w:bCs/>
                <w:sz w:val="20"/>
                <w:szCs w:val="20"/>
              </w:rPr>
              <w:t>crutiny of the University’s 2018/19</w:t>
            </w:r>
            <w:r w:rsidRPr="00817F20">
              <w:rPr>
                <w:rFonts w:cs="Arial"/>
                <w:bCs/>
                <w:sz w:val="20"/>
                <w:szCs w:val="20"/>
              </w:rPr>
              <w:t xml:space="preserve"> Finan</w:t>
            </w:r>
            <w:r w:rsidR="00BB3E97">
              <w:rPr>
                <w:rFonts w:cs="Arial"/>
                <w:bCs/>
                <w:sz w:val="20"/>
                <w:szCs w:val="20"/>
              </w:rPr>
              <w:t>cial Statements in November 2019</w:t>
            </w:r>
            <w:r w:rsidRPr="00817F20">
              <w:rPr>
                <w:rFonts w:cs="Arial"/>
                <w:bCs/>
                <w:sz w:val="20"/>
                <w:szCs w:val="20"/>
              </w:rPr>
              <w:t>.</w:t>
            </w:r>
          </w:p>
          <w:p w14:paraId="1D447BA0" w14:textId="77777777" w:rsidR="00817F20" w:rsidRPr="00817F20" w:rsidRDefault="00817F20" w:rsidP="00817F20">
            <w:pPr>
              <w:rPr>
                <w:rFonts w:cs="Arial"/>
                <w:bCs/>
                <w:sz w:val="20"/>
                <w:szCs w:val="20"/>
              </w:rPr>
            </w:pPr>
          </w:p>
          <w:p w14:paraId="6747764D" w14:textId="77777777" w:rsidR="00817F20" w:rsidRPr="00817F20" w:rsidRDefault="00817F20" w:rsidP="00817F20">
            <w:pPr>
              <w:rPr>
                <w:rFonts w:cs="Arial"/>
                <w:bCs/>
                <w:sz w:val="20"/>
                <w:szCs w:val="20"/>
              </w:rPr>
            </w:pPr>
            <w:r w:rsidRPr="00817F20">
              <w:rPr>
                <w:rFonts w:cs="Arial"/>
                <w:bCs/>
                <w:sz w:val="20"/>
                <w:szCs w:val="20"/>
              </w:rPr>
              <w:t xml:space="preserve">The OfS Terms and conditions of funding for higher education institutions sets out the requirement for the report to Council. </w:t>
            </w:r>
          </w:p>
          <w:p w14:paraId="3B924542" w14:textId="77777777" w:rsidR="00817F20" w:rsidRPr="00817F20" w:rsidRDefault="00817F20" w:rsidP="00817F20">
            <w:pPr>
              <w:rPr>
                <w:rFonts w:cs="Arial"/>
                <w:bCs/>
                <w:sz w:val="20"/>
                <w:szCs w:val="20"/>
              </w:rPr>
            </w:pPr>
          </w:p>
          <w:p w14:paraId="7577D448" w14:textId="77777777" w:rsidR="00817F20" w:rsidRPr="00817F20" w:rsidRDefault="00817F20" w:rsidP="00817F20">
            <w:pPr>
              <w:rPr>
                <w:rFonts w:cs="Arial"/>
                <w:bCs/>
                <w:sz w:val="20"/>
                <w:szCs w:val="20"/>
              </w:rPr>
            </w:pPr>
            <w:r w:rsidRPr="00817F20">
              <w:rPr>
                <w:rFonts w:cs="Arial"/>
                <w:bCs/>
                <w:sz w:val="20"/>
                <w:szCs w:val="20"/>
              </w:rPr>
              <w:t xml:space="preserve">The </w:t>
            </w:r>
            <w:r w:rsidR="00F96BD8">
              <w:rPr>
                <w:rFonts w:cs="Arial"/>
                <w:bCs/>
                <w:sz w:val="20"/>
                <w:szCs w:val="20"/>
              </w:rPr>
              <w:t>A</w:t>
            </w:r>
            <w:r w:rsidRPr="00817F20">
              <w:rPr>
                <w:rFonts w:cs="Arial"/>
                <w:bCs/>
                <w:sz w:val="20"/>
                <w:szCs w:val="20"/>
              </w:rPr>
              <w:t xml:space="preserve">udit </w:t>
            </w:r>
            <w:r w:rsidR="00F96BD8">
              <w:rPr>
                <w:rFonts w:cs="Arial"/>
                <w:bCs/>
                <w:sz w:val="20"/>
                <w:szCs w:val="20"/>
              </w:rPr>
              <w:t>C</w:t>
            </w:r>
            <w:r w:rsidRPr="00817F20">
              <w:rPr>
                <w:rFonts w:cs="Arial"/>
                <w:bCs/>
                <w:sz w:val="20"/>
                <w:szCs w:val="20"/>
              </w:rPr>
              <w:t xml:space="preserve">ommittee was responsible for assuring the governing body about the adequacy and effectiveness of: </w:t>
            </w:r>
          </w:p>
          <w:p w14:paraId="1117D029" w14:textId="77777777" w:rsidR="00817F20" w:rsidRPr="00817F20" w:rsidRDefault="00817F20" w:rsidP="00817F20">
            <w:pPr>
              <w:rPr>
                <w:rFonts w:cs="Arial"/>
                <w:bCs/>
                <w:sz w:val="20"/>
                <w:szCs w:val="20"/>
              </w:rPr>
            </w:pPr>
            <w:r w:rsidRPr="00817F20">
              <w:rPr>
                <w:rFonts w:cs="Arial"/>
                <w:bCs/>
                <w:sz w:val="20"/>
                <w:szCs w:val="20"/>
              </w:rPr>
              <w:t>•</w:t>
            </w:r>
            <w:r w:rsidRPr="00817F20">
              <w:rPr>
                <w:rFonts w:cs="Arial"/>
                <w:bCs/>
                <w:sz w:val="20"/>
                <w:szCs w:val="20"/>
              </w:rPr>
              <w:tab/>
              <w:t xml:space="preserve">risk management, control and governance </w:t>
            </w:r>
          </w:p>
          <w:p w14:paraId="59996E10" w14:textId="23164290" w:rsidR="00817F20" w:rsidRPr="00817F20" w:rsidRDefault="00817F20" w:rsidP="00817F20">
            <w:pPr>
              <w:rPr>
                <w:rFonts w:cs="Arial"/>
                <w:bCs/>
                <w:sz w:val="20"/>
                <w:szCs w:val="20"/>
              </w:rPr>
            </w:pPr>
            <w:r w:rsidRPr="00817F20">
              <w:rPr>
                <w:rFonts w:cs="Arial"/>
                <w:bCs/>
                <w:sz w:val="20"/>
                <w:szCs w:val="20"/>
              </w:rPr>
              <w:t>•</w:t>
            </w:r>
            <w:r w:rsidRPr="00817F20">
              <w:rPr>
                <w:rFonts w:cs="Arial"/>
                <w:bCs/>
                <w:sz w:val="20"/>
                <w:szCs w:val="20"/>
              </w:rPr>
              <w:tab/>
              <w:t xml:space="preserve">Value </w:t>
            </w:r>
            <w:r w:rsidR="003E648A">
              <w:rPr>
                <w:rFonts w:cs="Arial"/>
                <w:bCs/>
                <w:sz w:val="20"/>
                <w:szCs w:val="20"/>
              </w:rPr>
              <w:t>f</w:t>
            </w:r>
            <w:r w:rsidRPr="00817F20">
              <w:rPr>
                <w:rFonts w:cs="Arial"/>
                <w:bCs/>
                <w:sz w:val="20"/>
                <w:szCs w:val="20"/>
              </w:rPr>
              <w:t>or Money</w:t>
            </w:r>
          </w:p>
          <w:p w14:paraId="6E204C5A" w14:textId="77777777" w:rsidR="00817F20" w:rsidRPr="00817F20" w:rsidRDefault="00817F20" w:rsidP="00817F20">
            <w:pPr>
              <w:rPr>
                <w:rFonts w:cs="Arial"/>
                <w:bCs/>
                <w:sz w:val="20"/>
                <w:szCs w:val="20"/>
              </w:rPr>
            </w:pPr>
            <w:r w:rsidRPr="00817F20">
              <w:rPr>
                <w:rFonts w:cs="Arial"/>
                <w:bCs/>
                <w:sz w:val="20"/>
                <w:szCs w:val="20"/>
              </w:rPr>
              <w:t>•</w:t>
            </w:r>
            <w:r w:rsidRPr="00817F20">
              <w:rPr>
                <w:rFonts w:cs="Arial"/>
                <w:bCs/>
                <w:sz w:val="20"/>
                <w:szCs w:val="20"/>
              </w:rPr>
              <w:tab/>
              <w:t xml:space="preserve">the management and quality assurance of data. </w:t>
            </w:r>
          </w:p>
          <w:p w14:paraId="681E1227" w14:textId="77777777" w:rsidR="00817F20" w:rsidRPr="00817F20" w:rsidRDefault="00817F20" w:rsidP="00817F20">
            <w:pPr>
              <w:rPr>
                <w:rFonts w:cs="Arial"/>
                <w:bCs/>
                <w:sz w:val="20"/>
                <w:szCs w:val="20"/>
              </w:rPr>
            </w:pPr>
          </w:p>
          <w:p w14:paraId="64AB4CF0" w14:textId="77777777" w:rsidR="00817F20" w:rsidRPr="00817F20" w:rsidRDefault="007C7447" w:rsidP="00817F20">
            <w:pPr>
              <w:rPr>
                <w:rFonts w:cs="Arial"/>
                <w:bCs/>
                <w:sz w:val="20"/>
                <w:szCs w:val="20"/>
              </w:rPr>
            </w:pPr>
            <w:r>
              <w:rPr>
                <w:rFonts w:cs="Arial"/>
                <w:bCs/>
                <w:sz w:val="20"/>
                <w:szCs w:val="20"/>
              </w:rPr>
              <w:t>The C</w:t>
            </w:r>
            <w:r w:rsidR="00817F20" w:rsidRPr="00817F20">
              <w:rPr>
                <w:rFonts w:cs="Arial"/>
                <w:bCs/>
                <w:sz w:val="20"/>
                <w:szCs w:val="20"/>
              </w:rPr>
              <w:t xml:space="preserve">ommittee produced the annual report </w:t>
            </w:r>
            <w:r w:rsidR="005C08BD">
              <w:rPr>
                <w:rFonts w:cs="Arial"/>
                <w:bCs/>
                <w:sz w:val="20"/>
                <w:szCs w:val="20"/>
              </w:rPr>
              <w:t>for the Governing B</w:t>
            </w:r>
            <w:r>
              <w:rPr>
                <w:rFonts w:cs="Arial"/>
                <w:bCs/>
                <w:sz w:val="20"/>
                <w:szCs w:val="20"/>
              </w:rPr>
              <w:t>ody and the Accountable O</w:t>
            </w:r>
            <w:r w:rsidR="00817F20" w:rsidRPr="00817F20">
              <w:rPr>
                <w:rFonts w:cs="Arial"/>
                <w:bCs/>
                <w:sz w:val="20"/>
                <w:szCs w:val="20"/>
              </w:rPr>
              <w:t xml:space="preserve">fficer. The report covered the financial year and included all significant issues up to the </w:t>
            </w:r>
            <w:r w:rsidR="00817F20" w:rsidRPr="00817F20">
              <w:rPr>
                <w:rFonts w:cs="Arial"/>
                <w:bCs/>
                <w:sz w:val="20"/>
                <w:szCs w:val="20"/>
              </w:rPr>
              <w:lastRenderedPageBreak/>
              <w:t>date of signing the report and its consideration of the financial statements for the year. The report was pr</w:t>
            </w:r>
            <w:r w:rsidR="005C08BD">
              <w:rPr>
                <w:rFonts w:cs="Arial"/>
                <w:bCs/>
                <w:sz w:val="20"/>
                <w:szCs w:val="20"/>
              </w:rPr>
              <w:t>esented to and reviewed by the Governing B</w:t>
            </w:r>
            <w:r w:rsidR="00817F20" w:rsidRPr="00817F20">
              <w:rPr>
                <w:rFonts w:cs="Arial"/>
                <w:bCs/>
                <w:sz w:val="20"/>
                <w:szCs w:val="20"/>
              </w:rPr>
              <w:t>ody before the audited financial statements were s</w:t>
            </w:r>
            <w:r>
              <w:rPr>
                <w:rFonts w:cs="Arial"/>
                <w:bCs/>
                <w:sz w:val="20"/>
                <w:szCs w:val="20"/>
              </w:rPr>
              <w:t>igned. The report included the C</w:t>
            </w:r>
            <w:r w:rsidR="00817F20" w:rsidRPr="00817F20">
              <w:rPr>
                <w:rFonts w:cs="Arial"/>
                <w:bCs/>
                <w:sz w:val="20"/>
                <w:szCs w:val="20"/>
              </w:rPr>
              <w:t xml:space="preserve">ommittee’s opinion on the adequacy and effectiveness of the HEI’s arrangements for: </w:t>
            </w:r>
          </w:p>
          <w:p w14:paraId="1AB38D2C" w14:textId="77777777" w:rsidR="00817F20" w:rsidRPr="00817F20" w:rsidRDefault="00817F20" w:rsidP="00817F20">
            <w:pPr>
              <w:rPr>
                <w:rFonts w:cs="Arial"/>
                <w:bCs/>
                <w:sz w:val="20"/>
                <w:szCs w:val="20"/>
              </w:rPr>
            </w:pPr>
          </w:p>
          <w:p w14:paraId="753B9FBB" w14:textId="77777777" w:rsidR="00817F20" w:rsidRPr="00817F20" w:rsidRDefault="00817F20" w:rsidP="00817F20">
            <w:pPr>
              <w:rPr>
                <w:rFonts w:cs="Arial"/>
                <w:bCs/>
                <w:sz w:val="20"/>
                <w:szCs w:val="20"/>
              </w:rPr>
            </w:pPr>
            <w:r w:rsidRPr="00817F20">
              <w:rPr>
                <w:rFonts w:cs="Arial"/>
                <w:bCs/>
                <w:sz w:val="20"/>
                <w:szCs w:val="20"/>
              </w:rPr>
              <w:t>•</w:t>
            </w:r>
            <w:r w:rsidRPr="00817F20">
              <w:rPr>
                <w:rFonts w:cs="Arial"/>
                <w:bCs/>
                <w:sz w:val="20"/>
                <w:szCs w:val="20"/>
              </w:rPr>
              <w:tab/>
              <w:t xml:space="preserve">risk management, control and governance </w:t>
            </w:r>
          </w:p>
          <w:p w14:paraId="0B6BC578" w14:textId="77777777" w:rsidR="00817F20" w:rsidRPr="00817F20" w:rsidRDefault="00817F20" w:rsidP="00817F20">
            <w:pPr>
              <w:rPr>
                <w:rFonts w:cs="Arial"/>
                <w:bCs/>
                <w:sz w:val="20"/>
                <w:szCs w:val="20"/>
              </w:rPr>
            </w:pPr>
            <w:r w:rsidRPr="00817F20">
              <w:rPr>
                <w:rFonts w:cs="Arial"/>
                <w:bCs/>
                <w:sz w:val="20"/>
                <w:szCs w:val="20"/>
              </w:rPr>
              <w:t>•</w:t>
            </w:r>
            <w:r w:rsidRPr="00817F20">
              <w:rPr>
                <w:rFonts w:cs="Arial"/>
                <w:bCs/>
                <w:sz w:val="20"/>
                <w:szCs w:val="20"/>
              </w:rPr>
              <w:tab/>
              <w:t xml:space="preserve">economy, efficiency and effectiveness (VFM) </w:t>
            </w:r>
          </w:p>
          <w:p w14:paraId="40833BE0" w14:textId="77777777" w:rsidR="00817F20" w:rsidRPr="00817F20" w:rsidRDefault="00817F20" w:rsidP="00817F20">
            <w:pPr>
              <w:rPr>
                <w:rFonts w:cs="Arial"/>
                <w:bCs/>
                <w:sz w:val="20"/>
                <w:szCs w:val="20"/>
              </w:rPr>
            </w:pPr>
            <w:r w:rsidRPr="00817F20">
              <w:rPr>
                <w:rFonts w:cs="Arial"/>
                <w:bCs/>
                <w:sz w:val="20"/>
                <w:szCs w:val="20"/>
              </w:rPr>
              <w:t>•</w:t>
            </w:r>
            <w:r w:rsidRPr="00817F20">
              <w:rPr>
                <w:rFonts w:cs="Arial"/>
                <w:bCs/>
                <w:sz w:val="20"/>
                <w:szCs w:val="20"/>
              </w:rPr>
              <w:tab/>
              <w:t xml:space="preserve">management and quality assurance of data submitted to the Higher Education </w:t>
            </w:r>
            <w:r w:rsidRPr="00817F20">
              <w:rPr>
                <w:rFonts w:cs="Arial"/>
                <w:bCs/>
                <w:sz w:val="20"/>
                <w:szCs w:val="20"/>
              </w:rPr>
              <w:tab/>
              <w:t xml:space="preserve">Statistics Agency, the Student Loans Company, HEFCE, the OfS, Research England </w:t>
            </w:r>
            <w:r w:rsidRPr="00817F20">
              <w:rPr>
                <w:rFonts w:cs="Arial"/>
                <w:bCs/>
                <w:sz w:val="20"/>
                <w:szCs w:val="20"/>
              </w:rPr>
              <w:tab/>
              <w:t>and other bodies.</w:t>
            </w:r>
          </w:p>
          <w:p w14:paraId="059CCB75" w14:textId="77777777" w:rsidR="00817F20" w:rsidRPr="00817F20" w:rsidRDefault="00817F20" w:rsidP="00817F20">
            <w:pPr>
              <w:rPr>
                <w:rFonts w:cs="Arial"/>
                <w:bCs/>
                <w:sz w:val="20"/>
                <w:szCs w:val="20"/>
              </w:rPr>
            </w:pPr>
            <w:r w:rsidRPr="00817F20">
              <w:rPr>
                <w:rFonts w:cs="Arial"/>
                <w:bCs/>
                <w:sz w:val="20"/>
                <w:szCs w:val="20"/>
              </w:rPr>
              <w:t xml:space="preserve"> </w:t>
            </w:r>
          </w:p>
          <w:p w14:paraId="6B35FB21" w14:textId="77777777" w:rsidR="00817F20" w:rsidRPr="00817F20" w:rsidRDefault="00817F20" w:rsidP="00817F20">
            <w:pPr>
              <w:rPr>
                <w:rFonts w:cs="Arial"/>
                <w:bCs/>
                <w:sz w:val="20"/>
                <w:szCs w:val="20"/>
              </w:rPr>
            </w:pPr>
            <w:r w:rsidRPr="00817F20">
              <w:rPr>
                <w:rFonts w:cs="Arial"/>
                <w:bCs/>
                <w:sz w:val="20"/>
                <w:szCs w:val="20"/>
              </w:rPr>
              <w:t>The final annual report</w:t>
            </w:r>
            <w:r w:rsidR="005C08BD">
              <w:rPr>
                <w:rFonts w:cs="Arial"/>
                <w:bCs/>
                <w:sz w:val="20"/>
                <w:szCs w:val="20"/>
              </w:rPr>
              <w:t xml:space="preserve"> to the Governing B</w:t>
            </w:r>
            <w:r w:rsidR="007C7447">
              <w:rPr>
                <w:rFonts w:cs="Arial"/>
                <w:bCs/>
                <w:sz w:val="20"/>
                <w:szCs w:val="20"/>
              </w:rPr>
              <w:t>ody and the Accountable O</w:t>
            </w:r>
            <w:r w:rsidRPr="00817F20">
              <w:rPr>
                <w:rFonts w:cs="Arial"/>
                <w:bCs/>
                <w:sz w:val="20"/>
                <w:szCs w:val="20"/>
              </w:rPr>
              <w:t>fficer must be shared with the OfS each year, and, on request, with Research England.</w:t>
            </w:r>
          </w:p>
          <w:p w14:paraId="10F0009A" w14:textId="77777777" w:rsidR="00817F20" w:rsidRPr="00817F20" w:rsidRDefault="00817F20" w:rsidP="00817F20">
            <w:pPr>
              <w:rPr>
                <w:rFonts w:cs="Arial"/>
                <w:bCs/>
                <w:sz w:val="20"/>
                <w:szCs w:val="20"/>
              </w:rPr>
            </w:pPr>
          </w:p>
          <w:p w14:paraId="6253BEBA" w14:textId="77777777" w:rsidR="00817F20" w:rsidRPr="00817F20" w:rsidRDefault="00817F20" w:rsidP="00817F20">
            <w:pPr>
              <w:rPr>
                <w:rFonts w:cs="Arial"/>
                <w:bCs/>
                <w:sz w:val="20"/>
                <w:szCs w:val="20"/>
              </w:rPr>
            </w:pPr>
            <w:r w:rsidRPr="00817F20">
              <w:rPr>
                <w:rFonts w:cs="Arial"/>
                <w:bCs/>
                <w:sz w:val="20"/>
                <w:szCs w:val="20"/>
              </w:rPr>
              <w:t>The Chair of the Audit Committee presented the annual report highlighting the following areas:</w:t>
            </w:r>
          </w:p>
          <w:p w14:paraId="41C8DAE9" w14:textId="77777777" w:rsidR="00817F20" w:rsidRPr="00817F20" w:rsidRDefault="00817F20" w:rsidP="00817F20">
            <w:pPr>
              <w:rPr>
                <w:rFonts w:cs="Arial"/>
                <w:bCs/>
                <w:sz w:val="20"/>
                <w:szCs w:val="20"/>
              </w:rPr>
            </w:pPr>
          </w:p>
          <w:p w14:paraId="5182E15A" w14:textId="77777777" w:rsidR="00817F20" w:rsidRPr="00817F20" w:rsidRDefault="00BB3E97" w:rsidP="00817F20">
            <w:pPr>
              <w:rPr>
                <w:rFonts w:cs="Arial"/>
                <w:bCs/>
                <w:sz w:val="20"/>
                <w:szCs w:val="20"/>
              </w:rPr>
            </w:pPr>
            <w:r>
              <w:rPr>
                <w:rFonts w:cs="Arial"/>
                <w:bCs/>
                <w:sz w:val="20"/>
                <w:szCs w:val="20"/>
              </w:rPr>
              <w:t>•</w:t>
            </w:r>
            <w:r>
              <w:rPr>
                <w:rFonts w:cs="Arial"/>
                <w:bCs/>
                <w:sz w:val="20"/>
                <w:szCs w:val="20"/>
              </w:rPr>
              <w:tab/>
              <w:t>Committee membership now showed a strong team in place</w:t>
            </w:r>
          </w:p>
          <w:p w14:paraId="250C2931" w14:textId="77777777" w:rsidR="00817F20" w:rsidRPr="00817F20" w:rsidRDefault="00817F20" w:rsidP="00817F20">
            <w:pPr>
              <w:rPr>
                <w:rFonts w:cs="Arial"/>
                <w:bCs/>
                <w:sz w:val="20"/>
                <w:szCs w:val="20"/>
              </w:rPr>
            </w:pPr>
            <w:r w:rsidRPr="00817F20">
              <w:rPr>
                <w:rFonts w:cs="Arial"/>
                <w:bCs/>
                <w:sz w:val="20"/>
                <w:szCs w:val="20"/>
              </w:rPr>
              <w:t>•</w:t>
            </w:r>
            <w:r w:rsidRPr="00817F20">
              <w:rPr>
                <w:rFonts w:cs="Arial"/>
                <w:bCs/>
                <w:sz w:val="20"/>
                <w:szCs w:val="20"/>
              </w:rPr>
              <w:tab/>
              <w:t>The recent review of the Committee Terms of Reference</w:t>
            </w:r>
            <w:r w:rsidR="00BB3E97">
              <w:rPr>
                <w:rFonts w:cs="Arial"/>
                <w:bCs/>
                <w:sz w:val="20"/>
                <w:szCs w:val="20"/>
              </w:rPr>
              <w:t xml:space="preserve"> and Committee </w:t>
            </w:r>
            <w:r w:rsidR="00BB3E97">
              <w:rPr>
                <w:rFonts w:cs="Arial"/>
                <w:bCs/>
                <w:sz w:val="20"/>
                <w:szCs w:val="20"/>
              </w:rPr>
              <w:tab/>
              <w:t>Effectiveness Review</w:t>
            </w:r>
          </w:p>
          <w:p w14:paraId="5E94FB11" w14:textId="77777777" w:rsidR="00817F20" w:rsidRPr="00817F20" w:rsidRDefault="00BB3E97" w:rsidP="00817F20">
            <w:pPr>
              <w:rPr>
                <w:rFonts w:cs="Arial"/>
                <w:bCs/>
                <w:sz w:val="20"/>
                <w:szCs w:val="20"/>
              </w:rPr>
            </w:pPr>
            <w:r>
              <w:rPr>
                <w:rFonts w:cs="Arial"/>
                <w:bCs/>
                <w:sz w:val="20"/>
                <w:szCs w:val="20"/>
              </w:rPr>
              <w:t>•</w:t>
            </w:r>
            <w:r>
              <w:rPr>
                <w:rFonts w:cs="Arial"/>
                <w:bCs/>
                <w:sz w:val="20"/>
                <w:szCs w:val="20"/>
              </w:rPr>
              <w:tab/>
              <w:t xml:space="preserve">Robust roadmap </w:t>
            </w:r>
            <w:r w:rsidR="007C7447">
              <w:rPr>
                <w:rFonts w:cs="Arial"/>
                <w:bCs/>
                <w:sz w:val="20"/>
                <w:szCs w:val="20"/>
              </w:rPr>
              <w:t>processes the C</w:t>
            </w:r>
            <w:r w:rsidR="00817F20" w:rsidRPr="00817F20">
              <w:rPr>
                <w:rFonts w:cs="Arial"/>
                <w:bCs/>
                <w:sz w:val="20"/>
                <w:szCs w:val="20"/>
              </w:rPr>
              <w:t xml:space="preserve">ommittee adopted in order to provide Council </w:t>
            </w:r>
            <w:r>
              <w:rPr>
                <w:rFonts w:cs="Arial"/>
                <w:bCs/>
                <w:sz w:val="20"/>
                <w:szCs w:val="20"/>
              </w:rPr>
              <w:tab/>
            </w:r>
            <w:r w:rsidR="00817F20" w:rsidRPr="00817F20">
              <w:rPr>
                <w:rFonts w:cs="Arial"/>
                <w:bCs/>
                <w:sz w:val="20"/>
                <w:szCs w:val="20"/>
              </w:rPr>
              <w:t>with the governance assurance it required.</w:t>
            </w:r>
          </w:p>
          <w:p w14:paraId="147092D8" w14:textId="77777777" w:rsidR="00817F20" w:rsidRPr="00817F20" w:rsidRDefault="00817F20" w:rsidP="00817F20">
            <w:pPr>
              <w:rPr>
                <w:rFonts w:cs="Arial"/>
                <w:bCs/>
                <w:sz w:val="20"/>
                <w:szCs w:val="20"/>
              </w:rPr>
            </w:pPr>
          </w:p>
          <w:p w14:paraId="3DBE2FE0" w14:textId="77777777" w:rsidR="00817F20" w:rsidRPr="00817F20" w:rsidRDefault="00817F20" w:rsidP="00817F20">
            <w:pPr>
              <w:rPr>
                <w:rFonts w:cs="Arial"/>
                <w:bCs/>
                <w:sz w:val="20"/>
                <w:szCs w:val="20"/>
              </w:rPr>
            </w:pPr>
            <w:r w:rsidRPr="00817F20">
              <w:rPr>
                <w:rFonts w:cs="Arial"/>
                <w:bCs/>
                <w:sz w:val="20"/>
                <w:szCs w:val="20"/>
              </w:rPr>
              <w:t>Council thanked the Committee for its continued hard work.</w:t>
            </w:r>
          </w:p>
          <w:p w14:paraId="443F822F" w14:textId="77777777" w:rsidR="00817F20" w:rsidRPr="00817F20" w:rsidRDefault="00817F20" w:rsidP="00817F20">
            <w:pPr>
              <w:rPr>
                <w:rFonts w:cs="Arial"/>
                <w:bCs/>
                <w:sz w:val="20"/>
                <w:szCs w:val="20"/>
              </w:rPr>
            </w:pPr>
          </w:p>
          <w:p w14:paraId="53722ECC" w14:textId="77777777" w:rsidR="00817F20" w:rsidRPr="00817F20" w:rsidRDefault="00817F20" w:rsidP="00817F20">
            <w:pPr>
              <w:rPr>
                <w:rFonts w:cs="Arial"/>
                <w:bCs/>
                <w:sz w:val="20"/>
                <w:szCs w:val="20"/>
              </w:rPr>
            </w:pPr>
            <w:r w:rsidRPr="00354F18">
              <w:rPr>
                <w:rFonts w:cs="Arial"/>
                <w:b/>
                <w:bCs/>
                <w:sz w:val="20"/>
                <w:szCs w:val="20"/>
              </w:rPr>
              <w:t>RESOLVED</w:t>
            </w:r>
            <w:r w:rsidRPr="00817F20">
              <w:rPr>
                <w:rFonts w:cs="Arial"/>
                <w:bCs/>
                <w:sz w:val="20"/>
                <w:szCs w:val="20"/>
              </w:rPr>
              <w:t xml:space="preserve"> that the Annual Report of the Audit Committee be endorsed</w:t>
            </w:r>
            <w:r w:rsidR="00F96BD8">
              <w:rPr>
                <w:rFonts w:cs="Arial"/>
                <w:bCs/>
                <w:sz w:val="20"/>
                <w:szCs w:val="20"/>
              </w:rPr>
              <w:t xml:space="preserve"> for submission to the OfS</w:t>
            </w:r>
            <w:r w:rsidRPr="00817F20">
              <w:rPr>
                <w:rFonts w:cs="Arial"/>
                <w:bCs/>
                <w:sz w:val="20"/>
                <w:szCs w:val="20"/>
              </w:rPr>
              <w:t>.</w:t>
            </w:r>
          </w:p>
          <w:p w14:paraId="5E7A2D43" w14:textId="77777777" w:rsidR="00817F20" w:rsidRPr="00817F20" w:rsidRDefault="00817F20" w:rsidP="00817F20">
            <w:pPr>
              <w:rPr>
                <w:rFonts w:cs="Arial"/>
                <w:bCs/>
                <w:sz w:val="20"/>
                <w:szCs w:val="20"/>
              </w:rPr>
            </w:pPr>
          </w:p>
          <w:p w14:paraId="1027456D" w14:textId="77777777" w:rsidR="00817F20" w:rsidRPr="00817F20" w:rsidRDefault="00817F20" w:rsidP="00817F20">
            <w:pPr>
              <w:rPr>
                <w:rFonts w:cs="Arial"/>
                <w:bCs/>
                <w:sz w:val="20"/>
                <w:szCs w:val="20"/>
              </w:rPr>
            </w:pPr>
            <w:r w:rsidRPr="00817F20">
              <w:rPr>
                <w:rFonts w:cs="Arial"/>
                <w:bCs/>
                <w:sz w:val="20"/>
                <w:szCs w:val="20"/>
              </w:rPr>
              <w:t>(iv) Final Bud</w:t>
            </w:r>
            <w:r w:rsidR="00BB3E97">
              <w:rPr>
                <w:rFonts w:cs="Arial"/>
                <w:bCs/>
                <w:sz w:val="20"/>
                <w:szCs w:val="20"/>
              </w:rPr>
              <w:t>get 2019/20</w:t>
            </w:r>
          </w:p>
          <w:p w14:paraId="4D9F1128" w14:textId="77777777" w:rsidR="00817F20" w:rsidRPr="00817F20" w:rsidRDefault="00817F20" w:rsidP="00817F20">
            <w:pPr>
              <w:rPr>
                <w:rFonts w:cs="Arial"/>
                <w:bCs/>
                <w:sz w:val="20"/>
                <w:szCs w:val="20"/>
              </w:rPr>
            </w:pPr>
          </w:p>
          <w:p w14:paraId="6A620BF6" w14:textId="62BA46E3" w:rsidR="00817F20" w:rsidRPr="00817F20" w:rsidRDefault="00817F20" w:rsidP="00817F20">
            <w:pPr>
              <w:rPr>
                <w:rFonts w:cs="Arial"/>
                <w:bCs/>
                <w:sz w:val="20"/>
                <w:szCs w:val="20"/>
              </w:rPr>
            </w:pPr>
            <w:r w:rsidRPr="00817F20">
              <w:rPr>
                <w:rFonts w:cs="Arial"/>
                <w:bCs/>
                <w:sz w:val="20"/>
                <w:szCs w:val="20"/>
              </w:rPr>
              <w:t>The repor</w:t>
            </w:r>
            <w:r w:rsidR="00BB3E97">
              <w:rPr>
                <w:rFonts w:cs="Arial"/>
                <w:bCs/>
                <w:sz w:val="20"/>
                <w:szCs w:val="20"/>
              </w:rPr>
              <w:t>t provided an update to the 2019/20</w:t>
            </w:r>
            <w:r w:rsidRPr="00817F20">
              <w:rPr>
                <w:rFonts w:cs="Arial"/>
                <w:bCs/>
                <w:sz w:val="20"/>
                <w:szCs w:val="20"/>
              </w:rPr>
              <w:t xml:space="preserve"> budget p</w:t>
            </w:r>
            <w:r w:rsidR="00BB3E97">
              <w:rPr>
                <w:rFonts w:cs="Arial"/>
                <w:bCs/>
                <w:sz w:val="20"/>
                <w:szCs w:val="20"/>
              </w:rPr>
              <w:t>resented to Council in July 2019</w:t>
            </w:r>
            <w:r w:rsidRPr="00817F20">
              <w:rPr>
                <w:rFonts w:cs="Arial"/>
                <w:bCs/>
                <w:sz w:val="20"/>
                <w:szCs w:val="20"/>
              </w:rPr>
              <w:t xml:space="preserve">.  The budget </w:t>
            </w:r>
            <w:r w:rsidR="003E648A">
              <w:rPr>
                <w:rFonts w:cs="Arial"/>
                <w:bCs/>
                <w:sz w:val="20"/>
                <w:szCs w:val="20"/>
              </w:rPr>
              <w:t>had been</w:t>
            </w:r>
            <w:r w:rsidR="003E648A" w:rsidRPr="00817F20">
              <w:rPr>
                <w:rFonts w:cs="Arial"/>
                <w:bCs/>
                <w:sz w:val="20"/>
                <w:szCs w:val="20"/>
              </w:rPr>
              <w:t xml:space="preserve"> </w:t>
            </w:r>
            <w:r w:rsidRPr="00817F20">
              <w:rPr>
                <w:rFonts w:cs="Arial"/>
                <w:bCs/>
                <w:sz w:val="20"/>
                <w:szCs w:val="20"/>
              </w:rPr>
              <w:t xml:space="preserve">approved with the knowledge that a final budget would be submitted in November following </w:t>
            </w:r>
            <w:r w:rsidR="003E648A">
              <w:rPr>
                <w:rFonts w:cs="Arial"/>
                <w:bCs/>
                <w:sz w:val="20"/>
                <w:szCs w:val="20"/>
              </w:rPr>
              <w:t xml:space="preserve">confirmation of </w:t>
            </w:r>
            <w:r w:rsidRPr="00817F20">
              <w:rPr>
                <w:rFonts w:cs="Arial"/>
                <w:bCs/>
                <w:sz w:val="20"/>
                <w:szCs w:val="20"/>
              </w:rPr>
              <w:t>the results of student recruitment in October.  The volatility of student recruitmen</w:t>
            </w:r>
            <w:r w:rsidR="007C7447">
              <w:rPr>
                <w:rFonts w:cs="Arial"/>
                <w:bCs/>
                <w:sz w:val="20"/>
                <w:szCs w:val="20"/>
              </w:rPr>
              <w:t>t results in material impacts on</w:t>
            </w:r>
            <w:r w:rsidRPr="00817F20">
              <w:rPr>
                <w:rFonts w:cs="Arial"/>
                <w:bCs/>
                <w:sz w:val="20"/>
                <w:szCs w:val="20"/>
              </w:rPr>
              <w:t xml:space="preserve"> the income levels of the University.  The final budget incorporated the impact of actual recruitment on tuition and accommodation fee receipts together with additional investment income and a number of other changes. </w:t>
            </w:r>
          </w:p>
          <w:p w14:paraId="4E71D3CD" w14:textId="77777777" w:rsidR="00817F20" w:rsidRPr="00817F20" w:rsidRDefault="00817F20" w:rsidP="00817F20">
            <w:pPr>
              <w:rPr>
                <w:rFonts w:cs="Arial"/>
                <w:bCs/>
                <w:sz w:val="20"/>
                <w:szCs w:val="20"/>
              </w:rPr>
            </w:pPr>
          </w:p>
          <w:p w14:paraId="01D2204E" w14:textId="1F3E5094" w:rsidR="00817F20" w:rsidRPr="00817F20" w:rsidRDefault="00817F20" w:rsidP="00817F20">
            <w:pPr>
              <w:rPr>
                <w:rFonts w:cs="Arial"/>
                <w:bCs/>
                <w:sz w:val="20"/>
                <w:szCs w:val="20"/>
              </w:rPr>
            </w:pPr>
            <w:r w:rsidRPr="00817F20">
              <w:rPr>
                <w:rFonts w:cs="Arial"/>
                <w:bCs/>
                <w:sz w:val="20"/>
                <w:szCs w:val="20"/>
              </w:rPr>
              <w:t>The report presented the final 201</w:t>
            </w:r>
            <w:r w:rsidR="00F96BD8">
              <w:rPr>
                <w:rFonts w:cs="Arial"/>
                <w:bCs/>
                <w:sz w:val="20"/>
                <w:szCs w:val="20"/>
              </w:rPr>
              <w:t>9</w:t>
            </w:r>
            <w:r w:rsidRPr="00817F20">
              <w:rPr>
                <w:rFonts w:cs="Arial"/>
                <w:bCs/>
                <w:sz w:val="20"/>
                <w:szCs w:val="20"/>
              </w:rPr>
              <w:t>/</w:t>
            </w:r>
            <w:r w:rsidR="00F96BD8">
              <w:rPr>
                <w:rFonts w:cs="Arial"/>
                <w:bCs/>
                <w:sz w:val="20"/>
                <w:szCs w:val="20"/>
              </w:rPr>
              <w:t>20</w:t>
            </w:r>
            <w:r w:rsidRPr="00817F20">
              <w:rPr>
                <w:rFonts w:cs="Arial"/>
                <w:bCs/>
                <w:sz w:val="20"/>
                <w:szCs w:val="20"/>
              </w:rPr>
              <w:t xml:space="preserve"> budgets, explained key variances to the original budget and provided an updated cash flow forecast.</w:t>
            </w:r>
          </w:p>
          <w:p w14:paraId="752DF2BA" w14:textId="77777777" w:rsidR="00817F20" w:rsidRPr="00817F20" w:rsidRDefault="00817F20" w:rsidP="00817F20">
            <w:pPr>
              <w:rPr>
                <w:rFonts w:cs="Arial"/>
                <w:bCs/>
                <w:sz w:val="20"/>
                <w:szCs w:val="20"/>
              </w:rPr>
            </w:pPr>
          </w:p>
          <w:p w14:paraId="7EC5B1B8" w14:textId="77777777" w:rsidR="00817F20" w:rsidRDefault="00817F20" w:rsidP="00817F20">
            <w:pPr>
              <w:rPr>
                <w:rFonts w:cs="Arial"/>
                <w:bCs/>
                <w:sz w:val="20"/>
                <w:szCs w:val="20"/>
              </w:rPr>
            </w:pPr>
            <w:r w:rsidRPr="00354F18">
              <w:rPr>
                <w:rFonts w:cs="Arial"/>
                <w:b/>
                <w:bCs/>
                <w:sz w:val="20"/>
                <w:szCs w:val="20"/>
              </w:rPr>
              <w:t>RESOLVED</w:t>
            </w:r>
            <w:r w:rsidRPr="00817F20">
              <w:rPr>
                <w:rFonts w:cs="Arial"/>
                <w:bCs/>
                <w:sz w:val="20"/>
                <w:szCs w:val="20"/>
              </w:rPr>
              <w:t xml:space="preserve"> that </w:t>
            </w:r>
          </w:p>
          <w:p w14:paraId="013FE332" w14:textId="77777777" w:rsidR="00BB3E97" w:rsidRDefault="00BB3E97" w:rsidP="00BB3E97">
            <w:pPr>
              <w:rPr>
                <w:rFonts w:cs="Arial"/>
                <w:bCs/>
                <w:sz w:val="20"/>
                <w:szCs w:val="20"/>
              </w:rPr>
            </w:pPr>
          </w:p>
          <w:p w14:paraId="0AFBB8AE" w14:textId="77777777" w:rsidR="00BB3E97" w:rsidRDefault="00BB3E97" w:rsidP="00BB3E97">
            <w:pPr>
              <w:rPr>
                <w:rFonts w:cs="Arial"/>
                <w:bCs/>
                <w:sz w:val="20"/>
                <w:szCs w:val="20"/>
              </w:rPr>
            </w:pPr>
            <w:r>
              <w:rPr>
                <w:rFonts w:cs="Arial"/>
                <w:bCs/>
                <w:sz w:val="20"/>
                <w:szCs w:val="20"/>
              </w:rPr>
              <w:t xml:space="preserve">(i) </w:t>
            </w:r>
            <w:r>
              <w:rPr>
                <w:rFonts w:cs="Arial"/>
                <w:bCs/>
                <w:sz w:val="20"/>
                <w:szCs w:val="20"/>
              </w:rPr>
              <w:tab/>
              <w:t>the final budget for 2019/20 be approved; and</w:t>
            </w:r>
          </w:p>
          <w:p w14:paraId="75E89193" w14:textId="77777777" w:rsidR="00BB3E97" w:rsidRPr="00BB3E97" w:rsidRDefault="00BB3E97" w:rsidP="00BB3E97">
            <w:pPr>
              <w:rPr>
                <w:rFonts w:cs="Arial"/>
                <w:bCs/>
                <w:sz w:val="20"/>
                <w:szCs w:val="20"/>
              </w:rPr>
            </w:pPr>
          </w:p>
          <w:p w14:paraId="762599BD" w14:textId="77777777" w:rsidR="00BB3E97" w:rsidRPr="00817F20" w:rsidRDefault="00BB3E97" w:rsidP="00BB3E97">
            <w:pPr>
              <w:rPr>
                <w:rFonts w:cs="Arial"/>
                <w:bCs/>
                <w:sz w:val="20"/>
                <w:szCs w:val="20"/>
              </w:rPr>
            </w:pPr>
            <w:r>
              <w:rPr>
                <w:rFonts w:cs="Arial"/>
                <w:bCs/>
                <w:sz w:val="20"/>
                <w:szCs w:val="20"/>
              </w:rPr>
              <w:t>(ii)</w:t>
            </w:r>
            <w:r>
              <w:rPr>
                <w:rFonts w:cs="Arial"/>
                <w:bCs/>
                <w:sz w:val="20"/>
                <w:szCs w:val="20"/>
              </w:rPr>
              <w:tab/>
            </w:r>
            <w:r w:rsidR="005C08BD">
              <w:rPr>
                <w:rFonts w:cs="Arial"/>
                <w:bCs/>
                <w:sz w:val="20"/>
                <w:szCs w:val="20"/>
              </w:rPr>
              <w:t>the release of £5.6M</w:t>
            </w:r>
            <w:r w:rsidRPr="00BB3E97">
              <w:rPr>
                <w:rFonts w:cs="Arial"/>
                <w:bCs/>
                <w:sz w:val="20"/>
                <w:szCs w:val="20"/>
              </w:rPr>
              <w:t xml:space="preserve"> from the capital programme for investment in Chemical </w:t>
            </w:r>
            <w:r>
              <w:rPr>
                <w:rFonts w:cs="Arial"/>
                <w:bCs/>
                <w:sz w:val="20"/>
                <w:szCs w:val="20"/>
              </w:rPr>
              <w:tab/>
            </w:r>
            <w:r w:rsidRPr="00BB3E97">
              <w:rPr>
                <w:rFonts w:cs="Arial"/>
                <w:bCs/>
                <w:sz w:val="20"/>
                <w:szCs w:val="20"/>
              </w:rPr>
              <w:t>Engineering faci</w:t>
            </w:r>
            <w:r>
              <w:rPr>
                <w:rFonts w:cs="Arial"/>
                <w:bCs/>
                <w:sz w:val="20"/>
                <w:szCs w:val="20"/>
              </w:rPr>
              <w:t>lities be approved.</w:t>
            </w:r>
          </w:p>
          <w:p w14:paraId="1B87EE75" w14:textId="77777777" w:rsidR="00817F20" w:rsidRPr="00817F20" w:rsidRDefault="00817F20" w:rsidP="00817F20">
            <w:pPr>
              <w:rPr>
                <w:rFonts w:cs="Arial"/>
                <w:bCs/>
                <w:sz w:val="20"/>
                <w:szCs w:val="20"/>
              </w:rPr>
            </w:pPr>
          </w:p>
          <w:p w14:paraId="48D3CFA7" w14:textId="77777777" w:rsidR="00817F20" w:rsidRPr="00817F20" w:rsidRDefault="00817F20" w:rsidP="00817F20">
            <w:pPr>
              <w:rPr>
                <w:rFonts w:cs="Arial"/>
                <w:bCs/>
                <w:sz w:val="20"/>
                <w:szCs w:val="20"/>
              </w:rPr>
            </w:pPr>
            <w:r w:rsidRPr="00817F20">
              <w:rPr>
                <w:rFonts w:cs="Arial"/>
                <w:bCs/>
                <w:sz w:val="20"/>
                <w:szCs w:val="20"/>
              </w:rPr>
              <w:t>(v) Mana</w:t>
            </w:r>
            <w:r w:rsidR="00354F18">
              <w:rPr>
                <w:rFonts w:cs="Arial"/>
                <w:bCs/>
                <w:sz w:val="20"/>
                <w:szCs w:val="20"/>
              </w:rPr>
              <w:t>gement Accounts – September 2019</w:t>
            </w:r>
          </w:p>
          <w:p w14:paraId="00D208A6" w14:textId="77777777" w:rsidR="00817F20" w:rsidRPr="00817F20" w:rsidRDefault="00817F20" w:rsidP="00817F20">
            <w:pPr>
              <w:rPr>
                <w:rFonts w:cs="Arial"/>
                <w:bCs/>
                <w:sz w:val="20"/>
                <w:szCs w:val="20"/>
              </w:rPr>
            </w:pPr>
          </w:p>
          <w:p w14:paraId="14A266A7" w14:textId="77777777" w:rsidR="00817F20" w:rsidRPr="00817F20" w:rsidRDefault="00817F20" w:rsidP="00817F20">
            <w:pPr>
              <w:rPr>
                <w:rFonts w:cs="Arial"/>
                <w:bCs/>
                <w:sz w:val="20"/>
                <w:szCs w:val="20"/>
              </w:rPr>
            </w:pPr>
            <w:r w:rsidRPr="00817F20">
              <w:rPr>
                <w:rFonts w:cs="Arial"/>
                <w:bCs/>
                <w:sz w:val="20"/>
                <w:szCs w:val="20"/>
              </w:rPr>
              <w:t xml:space="preserve">The report presented the management </w:t>
            </w:r>
            <w:r w:rsidR="00354F18">
              <w:rPr>
                <w:rFonts w:cs="Arial"/>
                <w:bCs/>
                <w:sz w:val="20"/>
                <w:szCs w:val="20"/>
              </w:rPr>
              <w:t>accounts for financial year 2019/20 as at September 2019</w:t>
            </w:r>
            <w:r w:rsidRPr="00817F20">
              <w:rPr>
                <w:rFonts w:cs="Arial"/>
                <w:bCs/>
                <w:sz w:val="20"/>
                <w:szCs w:val="20"/>
              </w:rPr>
              <w:t xml:space="preserve">. It was difficult to get a clear view of overall financial performance at this early stage of the year so the report focussed on the key aspects, including tuition </w:t>
            </w:r>
            <w:r w:rsidRPr="00817F20">
              <w:rPr>
                <w:rFonts w:cs="Arial"/>
                <w:bCs/>
                <w:sz w:val="20"/>
                <w:szCs w:val="20"/>
              </w:rPr>
              <w:lastRenderedPageBreak/>
              <w:t>fee income and staffing spend compared to the original budget, as well as reporting on cash flow monitoring for the University.</w:t>
            </w:r>
          </w:p>
          <w:p w14:paraId="3548DDCD" w14:textId="77777777" w:rsidR="00817F20" w:rsidRPr="00817F20" w:rsidRDefault="00817F20" w:rsidP="00817F20">
            <w:pPr>
              <w:rPr>
                <w:rFonts w:cs="Arial"/>
                <w:bCs/>
                <w:sz w:val="20"/>
                <w:szCs w:val="20"/>
              </w:rPr>
            </w:pPr>
          </w:p>
          <w:p w14:paraId="4771CB3D" w14:textId="77777777" w:rsidR="00817F20" w:rsidRPr="00817F20" w:rsidRDefault="00817F20" w:rsidP="00817F20">
            <w:pPr>
              <w:rPr>
                <w:rFonts w:cs="Arial"/>
                <w:bCs/>
                <w:sz w:val="20"/>
                <w:szCs w:val="20"/>
              </w:rPr>
            </w:pPr>
            <w:r w:rsidRPr="00354F18">
              <w:rPr>
                <w:rFonts w:cs="Arial"/>
                <w:b/>
                <w:bCs/>
                <w:sz w:val="20"/>
                <w:szCs w:val="20"/>
              </w:rPr>
              <w:t>RESOLVED</w:t>
            </w:r>
            <w:r w:rsidRPr="00817F20">
              <w:rPr>
                <w:rFonts w:cs="Arial"/>
                <w:bCs/>
                <w:sz w:val="20"/>
                <w:szCs w:val="20"/>
              </w:rPr>
              <w:t xml:space="preserve"> that the Manage</w:t>
            </w:r>
            <w:r w:rsidR="00354F18">
              <w:rPr>
                <w:rFonts w:cs="Arial"/>
                <w:bCs/>
                <w:sz w:val="20"/>
                <w:szCs w:val="20"/>
              </w:rPr>
              <w:t>ment Accounts for September 2019</w:t>
            </w:r>
            <w:r w:rsidRPr="00817F20">
              <w:rPr>
                <w:rFonts w:cs="Arial"/>
                <w:bCs/>
                <w:sz w:val="20"/>
                <w:szCs w:val="20"/>
              </w:rPr>
              <w:t xml:space="preserve"> be noted.</w:t>
            </w:r>
          </w:p>
          <w:p w14:paraId="738EC979" w14:textId="77777777" w:rsidR="00BE4090" w:rsidRPr="00952E77" w:rsidRDefault="00BE4090" w:rsidP="00BF6C9F">
            <w:pPr>
              <w:rPr>
                <w:rFonts w:cs="Arial"/>
                <w:bCs/>
                <w:sz w:val="20"/>
                <w:szCs w:val="20"/>
              </w:rPr>
            </w:pPr>
          </w:p>
        </w:tc>
      </w:tr>
      <w:tr w:rsidR="00A16122" w:rsidRPr="00C879BE" w14:paraId="0AA3F2D7"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E3A60E3" w14:textId="77777777" w:rsidR="00A16122" w:rsidRDefault="003B769C" w:rsidP="00424257">
            <w:pPr>
              <w:rPr>
                <w:rFonts w:cs="Arial"/>
                <w:b/>
                <w:sz w:val="20"/>
                <w:szCs w:val="20"/>
              </w:rPr>
            </w:pPr>
            <w:r>
              <w:rPr>
                <w:rFonts w:cs="Arial"/>
                <w:b/>
                <w:sz w:val="20"/>
                <w:szCs w:val="20"/>
              </w:rPr>
              <w:lastRenderedPageBreak/>
              <w:t>29</w:t>
            </w:r>
          </w:p>
        </w:tc>
        <w:tc>
          <w:tcPr>
            <w:tcW w:w="8805" w:type="dxa"/>
            <w:gridSpan w:val="4"/>
            <w:tcBorders>
              <w:top w:val="nil"/>
              <w:left w:val="nil"/>
              <w:bottom w:val="nil"/>
              <w:right w:val="nil"/>
            </w:tcBorders>
            <w:shd w:val="clear" w:color="auto" w:fill="auto"/>
          </w:tcPr>
          <w:p w14:paraId="10A3A129" w14:textId="77777777" w:rsidR="00A16122" w:rsidRDefault="003B769C" w:rsidP="00263550">
            <w:pPr>
              <w:rPr>
                <w:rFonts w:cs="Arial"/>
                <w:b/>
                <w:sz w:val="20"/>
                <w:szCs w:val="20"/>
              </w:rPr>
            </w:pPr>
            <w:r>
              <w:rPr>
                <w:rFonts w:cs="Arial"/>
                <w:b/>
                <w:sz w:val="20"/>
                <w:szCs w:val="20"/>
              </w:rPr>
              <w:t>Research Performance and Progress Against Strategy in 2018/19</w:t>
            </w:r>
          </w:p>
          <w:p w14:paraId="706A5A50" w14:textId="77777777" w:rsidR="00F2670B" w:rsidRDefault="00F2670B" w:rsidP="00A16122">
            <w:pPr>
              <w:rPr>
                <w:rFonts w:cs="Arial"/>
                <w:bCs/>
                <w:sz w:val="20"/>
                <w:szCs w:val="20"/>
              </w:rPr>
            </w:pPr>
          </w:p>
          <w:p w14:paraId="3B17A6A6" w14:textId="77777777" w:rsidR="00857F5C" w:rsidRDefault="00A16122" w:rsidP="00BE4090">
            <w:pPr>
              <w:rPr>
                <w:rFonts w:cs="Arial"/>
                <w:bCs/>
                <w:sz w:val="20"/>
                <w:szCs w:val="20"/>
              </w:rPr>
            </w:pPr>
            <w:r>
              <w:rPr>
                <w:rFonts w:cs="Arial"/>
                <w:bCs/>
                <w:sz w:val="20"/>
                <w:szCs w:val="20"/>
              </w:rPr>
              <w:t xml:space="preserve">Council </w:t>
            </w:r>
            <w:r w:rsidR="00347E63">
              <w:rPr>
                <w:rFonts w:cs="Arial"/>
                <w:bCs/>
                <w:sz w:val="20"/>
                <w:szCs w:val="20"/>
              </w:rPr>
              <w:t>considered a</w:t>
            </w:r>
            <w:r w:rsidR="00971C2B">
              <w:rPr>
                <w:rFonts w:cs="Arial"/>
                <w:bCs/>
                <w:sz w:val="20"/>
                <w:szCs w:val="20"/>
              </w:rPr>
              <w:t xml:space="preserve"> </w:t>
            </w:r>
            <w:r w:rsidR="00347E63">
              <w:rPr>
                <w:rFonts w:cs="Arial"/>
                <w:bCs/>
                <w:sz w:val="20"/>
                <w:szCs w:val="20"/>
              </w:rPr>
              <w:t xml:space="preserve">report by the </w:t>
            </w:r>
            <w:r w:rsidR="00BE4090">
              <w:rPr>
                <w:rFonts w:cs="Arial"/>
                <w:bCs/>
                <w:sz w:val="20"/>
                <w:szCs w:val="20"/>
              </w:rPr>
              <w:t>Vice</w:t>
            </w:r>
            <w:r w:rsidR="002C1867">
              <w:rPr>
                <w:rFonts w:cs="Arial"/>
                <w:bCs/>
                <w:sz w:val="20"/>
                <w:szCs w:val="20"/>
              </w:rPr>
              <w:t>-</w:t>
            </w:r>
            <w:r w:rsidR="003B769C">
              <w:rPr>
                <w:rFonts w:cs="Arial"/>
                <w:bCs/>
                <w:sz w:val="20"/>
                <w:szCs w:val="20"/>
              </w:rPr>
              <w:t>President (Research &amp; Enterprise</w:t>
            </w:r>
            <w:r w:rsidR="00857F5C">
              <w:rPr>
                <w:rFonts w:cs="Arial"/>
                <w:bCs/>
                <w:sz w:val="20"/>
                <w:szCs w:val="20"/>
              </w:rPr>
              <w:t xml:space="preserve">) </w:t>
            </w:r>
            <w:r w:rsidR="003B769C">
              <w:rPr>
                <w:rFonts w:cs="Arial"/>
                <w:bCs/>
                <w:sz w:val="20"/>
                <w:szCs w:val="20"/>
              </w:rPr>
              <w:t>which</w:t>
            </w:r>
            <w:r w:rsidR="003B769C">
              <w:t xml:space="preserve"> </w:t>
            </w:r>
            <w:r w:rsidR="003B769C">
              <w:rPr>
                <w:rFonts w:cs="Arial"/>
                <w:bCs/>
                <w:sz w:val="20"/>
                <w:szCs w:val="20"/>
              </w:rPr>
              <w:t>provided</w:t>
            </w:r>
            <w:r w:rsidR="003B769C" w:rsidRPr="003B769C">
              <w:rPr>
                <w:rFonts w:cs="Arial"/>
                <w:bCs/>
                <w:sz w:val="20"/>
                <w:szCs w:val="20"/>
              </w:rPr>
              <w:t xml:space="preserve"> an overview of key elements of research and enterprise performance at the University of South</w:t>
            </w:r>
            <w:r w:rsidR="005C08BD">
              <w:rPr>
                <w:rFonts w:cs="Arial"/>
                <w:bCs/>
                <w:sz w:val="20"/>
                <w:szCs w:val="20"/>
              </w:rPr>
              <w:t>ampton over the period August 1</w:t>
            </w:r>
            <w:r w:rsidR="005C08BD" w:rsidRPr="005C08BD">
              <w:rPr>
                <w:rFonts w:cs="Arial"/>
                <w:bCs/>
                <w:sz w:val="20"/>
                <w:szCs w:val="20"/>
                <w:vertAlign w:val="superscript"/>
              </w:rPr>
              <w:t>st</w:t>
            </w:r>
            <w:r w:rsidR="005C08BD">
              <w:rPr>
                <w:rFonts w:cs="Arial"/>
                <w:bCs/>
                <w:sz w:val="20"/>
                <w:szCs w:val="20"/>
              </w:rPr>
              <w:t xml:space="preserve"> 2018 to July 31</w:t>
            </w:r>
            <w:r w:rsidR="005C08BD" w:rsidRPr="005C08BD">
              <w:rPr>
                <w:rFonts w:cs="Arial"/>
                <w:bCs/>
                <w:sz w:val="20"/>
                <w:szCs w:val="20"/>
                <w:vertAlign w:val="superscript"/>
              </w:rPr>
              <w:t>st</w:t>
            </w:r>
            <w:r w:rsidR="005C08BD">
              <w:rPr>
                <w:rFonts w:cs="Arial"/>
                <w:bCs/>
                <w:sz w:val="20"/>
                <w:szCs w:val="20"/>
              </w:rPr>
              <w:t xml:space="preserve"> </w:t>
            </w:r>
            <w:r w:rsidR="003B769C">
              <w:rPr>
                <w:rFonts w:cs="Arial"/>
                <w:bCs/>
                <w:sz w:val="20"/>
                <w:szCs w:val="20"/>
              </w:rPr>
              <w:t>2019 and</w:t>
            </w:r>
            <w:r w:rsidR="003B769C" w:rsidRPr="003B769C">
              <w:rPr>
                <w:rFonts w:cs="Arial"/>
                <w:bCs/>
                <w:sz w:val="20"/>
                <w:szCs w:val="20"/>
              </w:rPr>
              <w:t xml:space="preserve"> progress against the Research and Enterprise Strategy.</w:t>
            </w:r>
          </w:p>
          <w:p w14:paraId="15610440" w14:textId="77777777" w:rsidR="00BE4090" w:rsidRDefault="00BE4090" w:rsidP="00BE4090">
            <w:pPr>
              <w:rPr>
                <w:rFonts w:cs="Arial"/>
                <w:bCs/>
                <w:sz w:val="20"/>
                <w:szCs w:val="20"/>
              </w:rPr>
            </w:pPr>
          </w:p>
          <w:p w14:paraId="45ECCBD7" w14:textId="77777777" w:rsidR="00BE4090" w:rsidRDefault="003B769C" w:rsidP="00BE4090">
            <w:pPr>
              <w:rPr>
                <w:rFonts w:cs="Arial"/>
                <w:bCs/>
                <w:sz w:val="20"/>
                <w:szCs w:val="20"/>
              </w:rPr>
            </w:pPr>
            <w:r>
              <w:rPr>
                <w:rFonts w:cs="Arial"/>
                <w:bCs/>
                <w:sz w:val="20"/>
                <w:szCs w:val="20"/>
              </w:rPr>
              <w:t xml:space="preserve">The Vice-President (Research &amp; Enterprise) made a detailed presentation to Council first outlining the strategy-on-a-page and how it linked with the </w:t>
            </w:r>
            <w:r w:rsidR="00132BF7">
              <w:rPr>
                <w:rFonts w:cs="Arial"/>
                <w:bCs/>
                <w:sz w:val="20"/>
                <w:szCs w:val="20"/>
              </w:rPr>
              <w:t>overarching University Strategy and 10Year Plan</w:t>
            </w:r>
            <w:r>
              <w:rPr>
                <w:rFonts w:cs="Arial"/>
                <w:bCs/>
                <w:sz w:val="20"/>
                <w:szCs w:val="20"/>
              </w:rPr>
              <w:t>. Council then noted a reminder of the</w:t>
            </w:r>
            <w:r w:rsidR="005C08BD">
              <w:rPr>
                <w:rFonts w:cs="Arial"/>
                <w:bCs/>
                <w:sz w:val="20"/>
                <w:szCs w:val="20"/>
              </w:rPr>
              <w:t xml:space="preserve"> importance of research to the u</w:t>
            </w:r>
            <w:r>
              <w:rPr>
                <w:rFonts w:cs="Arial"/>
                <w:bCs/>
                <w:sz w:val="20"/>
                <w:szCs w:val="20"/>
              </w:rPr>
              <w:t xml:space="preserve">niversity economy and </w:t>
            </w:r>
            <w:r w:rsidR="00206D78">
              <w:rPr>
                <w:rFonts w:cs="Arial"/>
                <w:bCs/>
                <w:sz w:val="20"/>
                <w:szCs w:val="20"/>
              </w:rPr>
              <w:t>reputation</w:t>
            </w:r>
            <w:r>
              <w:rPr>
                <w:rFonts w:cs="Arial"/>
                <w:bCs/>
                <w:sz w:val="20"/>
                <w:szCs w:val="20"/>
              </w:rPr>
              <w:t xml:space="preserve">. </w:t>
            </w:r>
            <w:r w:rsidR="00206D78">
              <w:rPr>
                <w:rFonts w:cs="Arial"/>
                <w:bCs/>
                <w:sz w:val="20"/>
                <w:szCs w:val="20"/>
              </w:rPr>
              <w:t>Southampton’s</w:t>
            </w:r>
            <w:r>
              <w:rPr>
                <w:rFonts w:cs="Arial"/>
                <w:bCs/>
                <w:sz w:val="20"/>
                <w:szCs w:val="20"/>
              </w:rPr>
              <w:t xml:space="preserve"> performance was then ou</w:t>
            </w:r>
            <w:r w:rsidR="005C08BD">
              <w:rPr>
                <w:rFonts w:cs="Arial"/>
                <w:bCs/>
                <w:sz w:val="20"/>
                <w:szCs w:val="20"/>
              </w:rPr>
              <w:t>tlined and the position of the U</w:t>
            </w:r>
            <w:r>
              <w:rPr>
                <w:rFonts w:cs="Arial"/>
                <w:bCs/>
                <w:sz w:val="20"/>
                <w:szCs w:val="20"/>
              </w:rPr>
              <w:t xml:space="preserve">niversity against </w:t>
            </w:r>
            <w:r w:rsidR="00132BF7">
              <w:rPr>
                <w:rFonts w:cs="Arial"/>
                <w:bCs/>
                <w:sz w:val="20"/>
                <w:szCs w:val="20"/>
              </w:rPr>
              <w:t xml:space="preserve">seven </w:t>
            </w:r>
            <w:r>
              <w:rPr>
                <w:rFonts w:cs="Arial"/>
                <w:bCs/>
                <w:sz w:val="20"/>
                <w:szCs w:val="20"/>
              </w:rPr>
              <w:t xml:space="preserve">other </w:t>
            </w:r>
            <w:r w:rsidR="00132BF7">
              <w:rPr>
                <w:rFonts w:cs="Arial"/>
                <w:bCs/>
                <w:sz w:val="20"/>
                <w:szCs w:val="20"/>
              </w:rPr>
              <w:t xml:space="preserve">peer </w:t>
            </w:r>
            <w:r>
              <w:rPr>
                <w:rFonts w:cs="Arial"/>
                <w:bCs/>
                <w:sz w:val="20"/>
                <w:szCs w:val="20"/>
              </w:rPr>
              <w:t xml:space="preserve">institutions </w:t>
            </w:r>
            <w:r w:rsidR="00132BF7">
              <w:rPr>
                <w:rFonts w:cs="Arial"/>
                <w:bCs/>
                <w:sz w:val="20"/>
                <w:szCs w:val="20"/>
              </w:rPr>
              <w:t>for 2017/18 was noted. Southampton was mid-</w:t>
            </w:r>
            <w:r>
              <w:rPr>
                <w:rFonts w:cs="Arial"/>
                <w:bCs/>
                <w:sz w:val="20"/>
                <w:szCs w:val="20"/>
              </w:rPr>
              <w:t xml:space="preserve">table with some slight </w:t>
            </w:r>
            <w:r w:rsidR="00206D78">
              <w:rPr>
                <w:rFonts w:cs="Arial"/>
                <w:bCs/>
                <w:sz w:val="20"/>
                <w:szCs w:val="20"/>
              </w:rPr>
              <w:t>improvement</w:t>
            </w:r>
            <w:r w:rsidR="00132BF7">
              <w:rPr>
                <w:rFonts w:cs="Arial"/>
                <w:bCs/>
                <w:sz w:val="20"/>
                <w:szCs w:val="20"/>
              </w:rPr>
              <w:t xml:space="preserve"> which was welcomed. For 2018/19</w:t>
            </w:r>
            <w:r>
              <w:rPr>
                <w:rFonts w:cs="Arial"/>
                <w:bCs/>
                <w:sz w:val="20"/>
                <w:szCs w:val="20"/>
              </w:rPr>
              <w:t xml:space="preserve"> grant applications had exceeded target, grant success still required improvement. The drop in award success was not attributable to one singular factor and several reasons were suggested:</w:t>
            </w:r>
          </w:p>
          <w:p w14:paraId="2854C09D" w14:textId="77777777" w:rsidR="003B769C" w:rsidRDefault="003B769C" w:rsidP="00BE4090">
            <w:pPr>
              <w:rPr>
                <w:rFonts w:cs="Arial"/>
                <w:bCs/>
                <w:sz w:val="20"/>
                <w:szCs w:val="20"/>
              </w:rPr>
            </w:pPr>
          </w:p>
          <w:p w14:paraId="566E01C7" w14:textId="77777777" w:rsidR="00676CD8" w:rsidRPr="003B769C" w:rsidRDefault="00676CD8" w:rsidP="003B769C">
            <w:pPr>
              <w:numPr>
                <w:ilvl w:val="1"/>
                <w:numId w:val="34"/>
              </w:numPr>
              <w:rPr>
                <w:rFonts w:cs="Arial"/>
                <w:bCs/>
                <w:sz w:val="20"/>
                <w:szCs w:val="20"/>
              </w:rPr>
            </w:pPr>
            <w:r w:rsidRPr="003B769C">
              <w:rPr>
                <w:rFonts w:cs="Arial"/>
                <w:bCs/>
                <w:sz w:val="20"/>
                <w:szCs w:val="20"/>
              </w:rPr>
              <w:t xml:space="preserve">UoS funding applications were skewed to </w:t>
            </w:r>
            <w:r w:rsidR="00132BF7">
              <w:rPr>
                <w:rFonts w:cs="Arial"/>
                <w:bCs/>
                <w:sz w:val="20"/>
                <w:szCs w:val="20"/>
              </w:rPr>
              <w:t xml:space="preserve">the </w:t>
            </w:r>
            <w:r w:rsidRPr="003B769C">
              <w:rPr>
                <w:rFonts w:cs="Arial"/>
                <w:bCs/>
                <w:sz w:val="20"/>
                <w:szCs w:val="20"/>
              </w:rPr>
              <w:t>second half of 2018/19</w:t>
            </w:r>
          </w:p>
          <w:p w14:paraId="554718B7" w14:textId="77777777" w:rsidR="00676CD8" w:rsidRPr="00206D78" w:rsidRDefault="00132BF7" w:rsidP="00206D78">
            <w:pPr>
              <w:numPr>
                <w:ilvl w:val="1"/>
                <w:numId w:val="34"/>
              </w:numPr>
              <w:rPr>
                <w:rFonts w:cs="Arial"/>
                <w:bCs/>
                <w:sz w:val="20"/>
                <w:szCs w:val="20"/>
              </w:rPr>
            </w:pPr>
            <w:r>
              <w:rPr>
                <w:rFonts w:cs="Arial"/>
                <w:bCs/>
                <w:sz w:val="20"/>
                <w:szCs w:val="20"/>
              </w:rPr>
              <w:t xml:space="preserve">There was a slight </w:t>
            </w:r>
            <w:r w:rsidR="00676CD8" w:rsidRPr="003B769C">
              <w:rPr>
                <w:rFonts w:cs="Arial"/>
                <w:bCs/>
                <w:sz w:val="20"/>
                <w:szCs w:val="20"/>
              </w:rPr>
              <w:t>reduction in success rate overall (24% vs. 26% in 17/18)</w:t>
            </w:r>
            <w:r w:rsidR="00206D78">
              <w:rPr>
                <w:rFonts w:cs="Arial"/>
                <w:bCs/>
                <w:sz w:val="20"/>
                <w:szCs w:val="20"/>
              </w:rPr>
              <w:t xml:space="preserve"> - </w:t>
            </w:r>
            <w:r w:rsidR="00676CD8" w:rsidRPr="00206D78">
              <w:rPr>
                <w:rFonts w:cs="Arial"/>
                <w:bCs/>
                <w:sz w:val="20"/>
                <w:szCs w:val="20"/>
              </w:rPr>
              <w:t>More significant with some funders/categories:  NIHR, Industry, Charities</w:t>
            </w:r>
          </w:p>
          <w:p w14:paraId="238C1420" w14:textId="77777777" w:rsidR="00676CD8" w:rsidRPr="003B769C" w:rsidRDefault="00676CD8" w:rsidP="003B769C">
            <w:pPr>
              <w:numPr>
                <w:ilvl w:val="1"/>
                <w:numId w:val="34"/>
              </w:numPr>
              <w:rPr>
                <w:rFonts w:cs="Arial"/>
                <w:bCs/>
                <w:sz w:val="20"/>
                <w:szCs w:val="20"/>
              </w:rPr>
            </w:pPr>
            <w:r w:rsidRPr="003B769C">
              <w:rPr>
                <w:rFonts w:cs="Arial"/>
                <w:bCs/>
                <w:sz w:val="20"/>
                <w:szCs w:val="20"/>
              </w:rPr>
              <w:t>Gradual increase in time taken for evaluation by funders – partly due to fewer larger grants needing more approvals (160 days)</w:t>
            </w:r>
          </w:p>
          <w:p w14:paraId="4FECDBD4" w14:textId="77777777" w:rsidR="003B769C" w:rsidRDefault="003B769C" w:rsidP="00BE4090">
            <w:pPr>
              <w:rPr>
                <w:rFonts w:cs="Arial"/>
                <w:bCs/>
                <w:sz w:val="20"/>
                <w:szCs w:val="20"/>
              </w:rPr>
            </w:pPr>
          </w:p>
          <w:p w14:paraId="4CBA2370" w14:textId="77777777" w:rsidR="00206D78" w:rsidRDefault="00206D78" w:rsidP="00BE4090">
            <w:pPr>
              <w:rPr>
                <w:rFonts w:cs="Arial"/>
                <w:bCs/>
                <w:sz w:val="20"/>
                <w:szCs w:val="20"/>
              </w:rPr>
            </w:pPr>
            <w:r>
              <w:rPr>
                <w:rFonts w:cs="Arial"/>
                <w:bCs/>
                <w:sz w:val="20"/>
                <w:szCs w:val="20"/>
              </w:rPr>
              <w:t>Enterprise activity was then outlined, in particular:</w:t>
            </w:r>
          </w:p>
          <w:p w14:paraId="1BEE6E36" w14:textId="77777777" w:rsidR="00206D78" w:rsidRDefault="00206D78" w:rsidP="00BE4090">
            <w:pPr>
              <w:rPr>
                <w:rFonts w:cs="Arial"/>
                <w:bCs/>
                <w:sz w:val="20"/>
                <w:szCs w:val="20"/>
              </w:rPr>
            </w:pPr>
          </w:p>
          <w:p w14:paraId="2506BE06" w14:textId="34A5F6A3" w:rsidR="00676CD8" w:rsidRPr="00206D78" w:rsidRDefault="00676CD8" w:rsidP="00206D78">
            <w:pPr>
              <w:numPr>
                <w:ilvl w:val="1"/>
                <w:numId w:val="35"/>
              </w:numPr>
              <w:rPr>
                <w:rFonts w:cs="Arial"/>
                <w:bCs/>
                <w:sz w:val="20"/>
                <w:szCs w:val="20"/>
              </w:rPr>
            </w:pPr>
            <w:r w:rsidRPr="00206D78">
              <w:rPr>
                <w:rFonts w:cs="Arial"/>
                <w:bCs/>
                <w:sz w:val="20"/>
                <w:szCs w:val="20"/>
              </w:rPr>
              <w:t>Enterprise Units (Wessex Institute, ECS partners, ISVR consulting)</w:t>
            </w:r>
          </w:p>
          <w:p w14:paraId="0EB4ACB2" w14:textId="77777777" w:rsidR="00676CD8" w:rsidRPr="00206D78" w:rsidRDefault="00676CD8" w:rsidP="00206D78">
            <w:pPr>
              <w:numPr>
                <w:ilvl w:val="1"/>
                <w:numId w:val="35"/>
              </w:numPr>
              <w:rPr>
                <w:rFonts w:cs="Arial"/>
                <w:bCs/>
                <w:sz w:val="20"/>
                <w:szCs w:val="20"/>
              </w:rPr>
            </w:pPr>
            <w:r w:rsidRPr="00206D78">
              <w:rPr>
                <w:rFonts w:cs="Arial"/>
                <w:bCs/>
                <w:sz w:val="20"/>
                <w:szCs w:val="20"/>
              </w:rPr>
              <w:t>Consultancy (Individual members of staff, enterprise units)</w:t>
            </w:r>
          </w:p>
          <w:p w14:paraId="4451EB33" w14:textId="77777777" w:rsidR="00676CD8" w:rsidRPr="00206D78" w:rsidRDefault="00676CD8" w:rsidP="00206D78">
            <w:pPr>
              <w:numPr>
                <w:ilvl w:val="1"/>
                <w:numId w:val="35"/>
              </w:numPr>
              <w:rPr>
                <w:rFonts w:cs="Arial"/>
                <w:bCs/>
                <w:sz w:val="20"/>
                <w:szCs w:val="20"/>
              </w:rPr>
            </w:pPr>
            <w:r w:rsidRPr="00206D78">
              <w:rPr>
                <w:rFonts w:cs="Arial"/>
                <w:bCs/>
                <w:sz w:val="20"/>
                <w:szCs w:val="20"/>
              </w:rPr>
              <w:t>Access to facilities (wind tunnel</w:t>
            </w:r>
            <w:r w:rsidR="00206D78">
              <w:rPr>
                <w:rFonts w:cs="Arial"/>
                <w:bCs/>
                <w:sz w:val="20"/>
                <w:szCs w:val="20"/>
              </w:rPr>
              <w:t>s, clean rooms, microscopes etc</w:t>
            </w:r>
            <w:r w:rsidRPr="00206D78">
              <w:rPr>
                <w:rFonts w:cs="Arial"/>
                <w:bCs/>
                <w:sz w:val="20"/>
                <w:szCs w:val="20"/>
              </w:rPr>
              <w:t>.)</w:t>
            </w:r>
          </w:p>
          <w:p w14:paraId="15B8E8C2" w14:textId="77777777" w:rsidR="00676CD8" w:rsidRPr="00206D78" w:rsidRDefault="00676CD8" w:rsidP="00206D78">
            <w:pPr>
              <w:numPr>
                <w:ilvl w:val="1"/>
                <w:numId w:val="35"/>
              </w:numPr>
              <w:rPr>
                <w:rFonts w:cs="Arial"/>
                <w:bCs/>
                <w:sz w:val="20"/>
                <w:szCs w:val="20"/>
              </w:rPr>
            </w:pPr>
            <w:r w:rsidRPr="00206D78">
              <w:rPr>
                <w:rFonts w:cs="Arial"/>
                <w:bCs/>
                <w:sz w:val="20"/>
                <w:szCs w:val="20"/>
              </w:rPr>
              <w:t>Continuing professional devel</w:t>
            </w:r>
            <w:r w:rsidR="00206D78">
              <w:rPr>
                <w:rFonts w:cs="Arial"/>
                <w:bCs/>
                <w:sz w:val="20"/>
                <w:szCs w:val="20"/>
              </w:rPr>
              <w:t>opment (short courses, seminars</w:t>
            </w:r>
            <w:r w:rsidRPr="00206D78">
              <w:rPr>
                <w:rFonts w:cs="Arial"/>
                <w:bCs/>
                <w:sz w:val="20"/>
                <w:szCs w:val="20"/>
              </w:rPr>
              <w:t>)</w:t>
            </w:r>
          </w:p>
          <w:p w14:paraId="71C61D29" w14:textId="77777777" w:rsidR="00676CD8" w:rsidRPr="00206D78" w:rsidRDefault="00676CD8" w:rsidP="00206D78">
            <w:pPr>
              <w:numPr>
                <w:ilvl w:val="1"/>
                <w:numId w:val="35"/>
              </w:numPr>
              <w:rPr>
                <w:rFonts w:cs="Arial"/>
                <w:bCs/>
                <w:sz w:val="20"/>
                <w:szCs w:val="20"/>
              </w:rPr>
            </w:pPr>
            <w:r w:rsidRPr="00206D78">
              <w:rPr>
                <w:rFonts w:cs="Arial"/>
                <w:bCs/>
                <w:sz w:val="20"/>
                <w:szCs w:val="20"/>
              </w:rPr>
              <w:t>Incubation and acceleration (Science Park Catalyst, S</w:t>
            </w:r>
            <w:r w:rsidR="00206D78">
              <w:rPr>
                <w:rFonts w:cs="Arial"/>
                <w:bCs/>
                <w:sz w:val="20"/>
                <w:szCs w:val="20"/>
              </w:rPr>
              <w:t>etSquared, Future Worlds, ICURE</w:t>
            </w:r>
            <w:r w:rsidRPr="00206D78">
              <w:rPr>
                <w:rFonts w:cs="Arial"/>
                <w:bCs/>
                <w:sz w:val="20"/>
                <w:szCs w:val="20"/>
              </w:rPr>
              <w:t>.)</w:t>
            </w:r>
          </w:p>
          <w:p w14:paraId="5859A10F" w14:textId="77777777" w:rsidR="00676CD8" w:rsidRDefault="00676CD8" w:rsidP="00206D78">
            <w:pPr>
              <w:numPr>
                <w:ilvl w:val="1"/>
                <w:numId w:val="35"/>
              </w:numPr>
              <w:rPr>
                <w:rFonts w:cs="Arial"/>
                <w:bCs/>
                <w:sz w:val="20"/>
                <w:szCs w:val="20"/>
              </w:rPr>
            </w:pPr>
            <w:r w:rsidRPr="00206D78">
              <w:rPr>
                <w:rFonts w:cs="Arial"/>
                <w:bCs/>
                <w:sz w:val="20"/>
                <w:szCs w:val="20"/>
              </w:rPr>
              <w:t>Student enterprise (Enactus, Social Enterprise L</w:t>
            </w:r>
            <w:r w:rsidR="00206D78">
              <w:rPr>
                <w:rFonts w:cs="Arial"/>
                <w:bCs/>
                <w:sz w:val="20"/>
                <w:szCs w:val="20"/>
              </w:rPr>
              <w:t>ab, Fish on Toast, FutureWorlds</w:t>
            </w:r>
          </w:p>
          <w:p w14:paraId="01849D56" w14:textId="77777777" w:rsidR="00206D78" w:rsidRDefault="00206D78" w:rsidP="00206D78">
            <w:pPr>
              <w:ind w:left="1440"/>
              <w:rPr>
                <w:rFonts w:cs="Arial"/>
                <w:bCs/>
                <w:sz w:val="20"/>
                <w:szCs w:val="20"/>
              </w:rPr>
            </w:pPr>
          </w:p>
          <w:p w14:paraId="57949A66" w14:textId="77777777" w:rsidR="00206D78" w:rsidRDefault="00206D78" w:rsidP="00206D78">
            <w:pPr>
              <w:rPr>
                <w:rFonts w:cs="Arial"/>
                <w:bCs/>
                <w:sz w:val="20"/>
                <w:szCs w:val="20"/>
              </w:rPr>
            </w:pPr>
            <w:r>
              <w:rPr>
                <w:rFonts w:cs="Arial"/>
                <w:bCs/>
                <w:sz w:val="20"/>
                <w:szCs w:val="20"/>
              </w:rPr>
              <w:t>Enterprise funding was noted as being largely stable, but a slight decrease was noted as being as a result of more challenging trading conditions.</w:t>
            </w:r>
          </w:p>
          <w:p w14:paraId="7AF410B2" w14:textId="77777777" w:rsidR="00206D78" w:rsidRDefault="00206D78" w:rsidP="00206D78">
            <w:pPr>
              <w:rPr>
                <w:rFonts w:cs="Arial"/>
                <w:bCs/>
                <w:sz w:val="20"/>
                <w:szCs w:val="20"/>
              </w:rPr>
            </w:pPr>
          </w:p>
          <w:p w14:paraId="00317993" w14:textId="77777777" w:rsidR="00206D78" w:rsidRPr="00206D78" w:rsidRDefault="00206D78" w:rsidP="00206D78">
            <w:pPr>
              <w:rPr>
                <w:rFonts w:cs="Arial"/>
                <w:bCs/>
                <w:sz w:val="20"/>
                <w:szCs w:val="20"/>
              </w:rPr>
            </w:pPr>
            <w:r>
              <w:rPr>
                <w:rFonts w:cs="Arial"/>
                <w:bCs/>
                <w:sz w:val="20"/>
                <w:szCs w:val="20"/>
              </w:rPr>
              <w:t xml:space="preserve">Council noted that the Vice-President would be delighted to make a deep dive presentation on </w:t>
            </w:r>
            <w:r w:rsidR="00132BF7">
              <w:rPr>
                <w:rFonts w:cs="Arial"/>
                <w:bCs/>
                <w:sz w:val="20"/>
                <w:szCs w:val="20"/>
              </w:rPr>
              <w:t xml:space="preserve">the </w:t>
            </w:r>
            <w:r>
              <w:rPr>
                <w:rFonts w:cs="Arial"/>
                <w:bCs/>
                <w:sz w:val="20"/>
                <w:szCs w:val="20"/>
              </w:rPr>
              <w:t xml:space="preserve">enterprise </w:t>
            </w:r>
            <w:r w:rsidR="00132BF7">
              <w:rPr>
                <w:rFonts w:cs="Arial"/>
                <w:bCs/>
                <w:sz w:val="20"/>
                <w:szCs w:val="20"/>
              </w:rPr>
              <w:t xml:space="preserve">strategy </w:t>
            </w:r>
            <w:r>
              <w:rPr>
                <w:rFonts w:cs="Arial"/>
                <w:bCs/>
                <w:sz w:val="20"/>
                <w:szCs w:val="20"/>
              </w:rPr>
              <w:t>sometime over the next 12 months for Council to see more of the detail.</w:t>
            </w:r>
            <w:r w:rsidR="00BC410E">
              <w:rPr>
                <w:rFonts w:cs="Arial"/>
                <w:bCs/>
                <w:sz w:val="20"/>
                <w:szCs w:val="20"/>
              </w:rPr>
              <w:t xml:space="preserve"> </w:t>
            </w:r>
            <w:r w:rsidR="00BC410E">
              <w:rPr>
                <w:rFonts w:cs="Arial"/>
                <w:bCs/>
                <w:sz w:val="20"/>
                <w:szCs w:val="20"/>
              </w:rPr>
              <w:tab/>
            </w:r>
            <w:r w:rsidR="00BC410E">
              <w:rPr>
                <w:rFonts w:cs="Arial"/>
                <w:bCs/>
                <w:sz w:val="20"/>
                <w:szCs w:val="20"/>
              </w:rPr>
              <w:tab/>
            </w:r>
            <w:r w:rsidR="00BC410E">
              <w:rPr>
                <w:rFonts w:cs="Arial"/>
                <w:bCs/>
                <w:sz w:val="20"/>
                <w:szCs w:val="20"/>
              </w:rPr>
              <w:tab/>
            </w:r>
            <w:r w:rsidR="00BC410E" w:rsidRPr="00BC410E">
              <w:rPr>
                <w:rFonts w:cs="Arial"/>
                <w:b/>
                <w:bCs/>
                <w:sz w:val="20"/>
                <w:szCs w:val="20"/>
              </w:rPr>
              <w:t>ACTION: VP (Research &amp; Enterprise)</w:t>
            </w:r>
          </w:p>
          <w:p w14:paraId="0511A817" w14:textId="77777777" w:rsidR="00075774" w:rsidRDefault="00075774" w:rsidP="00347E63">
            <w:pPr>
              <w:rPr>
                <w:rFonts w:cs="Arial"/>
                <w:bCs/>
                <w:sz w:val="20"/>
                <w:szCs w:val="20"/>
              </w:rPr>
            </w:pPr>
          </w:p>
          <w:p w14:paraId="116A29DD" w14:textId="77777777" w:rsidR="00075774" w:rsidRDefault="00D84D19" w:rsidP="00BE4090">
            <w:pPr>
              <w:rPr>
                <w:rFonts w:cs="Arial"/>
                <w:bCs/>
                <w:sz w:val="20"/>
                <w:szCs w:val="20"/>
              </w:rPr>
            </w:pPr>
            <w:r w:rsidRPr="00D84D19">
              <w:rPr>
                <w:rFonts w:cs="Arial"/>
                <w:b/>
                <w:bCs/>
                <w:sz w:val="20"/>
                <w:szCs w:val="20"/>
              </w:rPr>
              <w:t>RESOLVED</w:t>
            </w:r>
            <w:r w:rsidR="001502E5">
              <w:rPr>
                <w:rFonts w:cs="Arial"/>
                <w:bCs/>
                <w:sz w:val="20"/>
                <w:szCs w:val="20"/>
              </w:rPr>
              <w:t xml:space="preserve"> that</w:t>
            </w:r>
            <w:r w:rsidR="00906688">
              <w:rPr>
                <w:rFonts w:cs="Arial"/>
                <w:bCs/>
                <w:sz w:val="20"/>
                <w:szCs w:val="20"/>
              </w:rPr>
              <w:t xml:space="preserve"> </w:t>
            </w:r>
            <w:r w:rsidR="00BE4090">
              <w:rPr>
                <w:rFonts w:cs="Arial"/>
                <w:bCs/>
                <w:sz w:val="20"/>
                <w:szCs w:val="20"/>
              </w:rPr>
              <w:t>the report be noted.</w:t>
            </w:r>
          </w:p>
          <w:p w14:paraId="30D4CB47" w14:textId="77777777" w:rsidR="00A66BD0" w:rsidRDefault="00A66BD0" w:rsidP="00BE4090">
            <w:pPr>
              <w:rPr>
                <w:rFonts w:cs="Arial"/>
                <w:bCs/>
                <w:sz w:val="20"/>
                <w:szCs w:val="20"/>
              </w:rPr>
            </w:pPr>
          </w:p>
          <w:p w14:paraId="6E873B18" w14:textId="77777777" w:rsidR="00A66BD0" w:rsidRDefault="00A66BD0" w:rsidP="00BE4090">
            <w:pPr>
              <w:rPr>
                <w:rFonts w:cs="Arial"/>
                <w:bCs/>
                <w:sz w:val="20"/>
                <w:szCs w:val="20"/>
              </w:rPr>
            </w:pPr>
          </w:p>
          <w:p w14:paraId="54F2F72C" w14:textId="77777777" w:rsidR="00A66BD0" w:rsidRDefault="00A66BD0" w:rsidP="00BE4090">
            <w:pPr>
              <w:rPr>
                <w:rFonts w:cs="Arial"/>
                <w:bCs/>
                <w:sz w:val="20"/>
                <w:szCs w:val="20"/>
              </w:rPr>
            </w:pPr>
          </w:p>
          <w:p w14:paraId="0801475A" w14:textId="77777777" w:rsidR="00A66BD0" w:rsidRDefault="00A66BD0" w:rsidP="00BE4090">
            <w:pPr>
              <w:rPr>
                <w:rFonts w:cs="Arial"/>
                <w:bCs/>
                <w:sz w:val="20"/>
                <w:szCs w:val="20"/>
              </w:rPr>
            </w:pPr>
          </w:p>
          <w:p w14:paraId="341AFE8B" w14:textId="77777777" w:rsidR="00BE4090" w:rsidRPr="00010A2B" w:rsidRDefault="00BE4090" w:rsidP="00BE4090">
            <w:pPr>
              <w:rPr>
                <w:rFonts w:cs="Arial"/>
                <w:bCs/>
                <w:sz w:val="20"/>
                <w:szCs w:val="20"/>
              </w:rPr>
            </w:pPr>
          </w:p>
        </w:tc>
      </w:tr>
      <w:tr w:rsidR="00B637F6" w:rsidRPr="00C879BE" w14:paraId="61B12968"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EA7DB80" w14:textId="77777777" w:rsidR="00B637F6" w:rsidRDefault="00206D78" w:rsidP="003254F6">
            <w:pPr>
              <w:rPr>
                <w:rFonts w:cs="Arial"/>
                <w:b/>
                <w:sz w:val="20"/>
                <w:szCs w:val="20"/>
              </w:rPr>
            </w:pPr>
            <w:r>
              <w:rPr>
                <w:rFonts w:cs="Arial"/>
                <w:b/>
                <w:sz w:val="20"/>
                <w:szCs w:val="20"/>
              </w:rPr>
              <w:lastRenderedPageBreak/>
              <w:t>30</w:t>
            </w:r>
          </w:p>
        </w:tc>
        <w:tc>
          <w:tcPr>
            <w:tcW w:w="8805" w:type="dxa"/>
            <w:gridSpan w:val="4"/>
            <w:tcBorders>
              <w:top w:val="nil"/>
              <w:left w:val="nil"/>
              <w:bottom w:val="nil"/>
              <w:right w:val="nil"/>
            </w:tcBorders>
            <w:shd w:val="clear" w:color="auto" w:fill="auto"/>
          </w:tcPr>
          <w:p w14:paraId="189C9C96" w14:textId="77777777" w:rsidR="00B637F6" w:rsidRDefault="00206D78" w:rsidP="003254F6">
            <w:pPr>
              <w:rPr>
                <w:rFonts w:cs="Arial"/>
                <w:b/>
                <w:sz w:val="20"/>
                <w:szCs w:val="20"/>
              </w:rPr>
            </w:pPr>
            <w:r>
              <w:rPr>
                <w:rFonts w:cs="Arial"/>
                <w:b/>
                <w:sz w:val="20"/>
                <w:szCs w:val="20"/>
              </w:rPr>
              <w:t>Research Excellence Framework (REF) 2021 – Progress Report</w:t>
            </w:r>
          </w:p>
          <w:p w14:paraId="4B2FED39" w14:textId="77777777" w:rsidR="00B637F6" w:rsidRDefault="00B637F6" w:rsidP="003254F6">
            <w:pPr>
              <w:rPr>
                <w:rFonts w:cs="Arial"/>
                <w:b/>
                <w:sz w:val="20"/>
                <w:szCs w:val="20"/>
              </w:rPr>
            </w:pPr>
          </w:p>
          <w:p w14:paraId="08AC8F88" w14:textId="77777777" w:rsidR="0090414F" w:rsidRDefault="0098051A" w:rsidP="00BE4090">
            <w:pPr>
              <w:rPr>
                <w:rFonts w:cs="Arial"/>
                <w:sz w:val="20"/>
                <w:szCs w:val="20"/>
              </w:rPr>
            </w:pPr>
            <w:r w:rsidRPr="00584CF0">
              <w:rPr>
                <w:rFonts w:cs="Arial"/>
                <w:sz w:val="20"/>
                <w:szCs w:val="20"/>
              </w:rPr>
              <w:t xml:space="preserve">Council considered a report by the </w:t>
            </w:r>
            <w:r w:rsidR="00BE4090">
              <w:rPr>
                <w:rFonts w:cs="Arial"/>
                <w:sz w:val="20"/>
                <w:szCs w:val="20"/>
              </w:rPr>
              <w:t>Vice</w:t>
            </w:r>
            <w:r w:rsidR="002C1867">
              <w:rPr>
                <w:rFonts w:cs="Arial"/>
                <w:sz w:val="20"/>
                <w:szCs w:val="20"/>
              </w:rPr>
              <w:t>-</w:t>
            </w:r>
            <w:r w:rsidR="00206D78">
              <w:rPr>
                <w:rFonts w:cs="Arial"/>
                <w:sz w:val="20"/>
                <w:szCs w:val="20"/>
              </w:rPr>
              <w:t>President (Research &amp; Enterprise</w:t>
            </w:r>
            <w:r w:rsidR="00BE4090">
              <w:rPr>
                <w:rFonts w:cs="Arial"/>
                <w:sz w:val="20"/>
                <w:szCs w:val="20"/>
              </w:rPr>
              <w:t xml:space="preserve">) </w:t>
            </w:r>
            <w:r w:rsidR="00206D78">
              <w:rPr>
                <w:rFonts w:cs="Arial"/>
                <w:sz w:val="20"/>
                <w:szCs w:val="20"/>
              </w:rPr>
              <w:t>which presented</w:t>
            </w:r>
            <w:r w:rsidR="00206D78" w:rsidRPr="00206D78">
              <w:rPr>
                <w:rFonts w:cs="Arial"/>
                <w:sz w:val="20"/>
                <w:szCs w:val="20"/>
              </w:rPr>
              <w:t xml:space="preserve"> the provisional results of the 2019 outputs assessment exercise and an overview of the Univer</w:t>
            </w:r>
            <w:r w:rsidR="005C08BD">
              <w:rPr>
                <w:rFonts w:cs="Arial"/>
                <w:sz w:val="20"/>
                <w:szCs w:val="20"/>
              </w:rPr>
              <w:t>sity’s preparations for REF.</w:t>
            </w:r>
          </w:p>
          <w:p w14:paraId="5F0B167E" w14:textId="77777777" w:rsidR="00BE4090" w:rsidRDefault="00BE4090" w:rsidP="00BE4090">
            <w:pPr>
              <w:rPr>
                <w:rFonts w:cs="Arial"/>
                <w:sz w:val="20"/>
                <w:szCs w:val="20"/>
              </w:rPr>
            </w:pPr>
          </w:p>
          <w:p w14:paraId="476AC18E" w14:textId="77777777" w:rsidR="00206D78" w:rsidRDefault="00206D78" w:rsidP="00206D78">
            <w:pPr>
              <w:rPr>
                <w:rFonts w:cs="Arial"/>
                <w:sz w:val="20"/>
                <w:szCs w:val="20"/>
              </w:rPr>
            </w:pPr>
            <w:r>
              <w:rPr>
                <w:rFonts w:cs="Arial"/>
                <w:sz w:val="20"/>
                <w:szCs w:val="20"/>
              </w:rPr>
              <w:t>The Vice-President</w:t>
            </w:r>
            <w:r w:rsidR="005C08BD">
              <w:rPr>
                <w:rFonts w:cs="Arial"/>
                <w:sz w:val="20"/>
                <w:szCs w:val="20"/>
              </w:rPr>
              <w:t xml:space="preserve"> (Research &amp; Enterprise) outlined</w:t>
            </w:r>
            <w:r>
              <w:rPr>
                <w:rFonts w:cs="Arial"/>
                <w:sz w:val="20"/>
                <w:szCs w:val="20"/>
              </w:rPr>
              <w:t xml:space="preserve"> the REF operation and some of the preparatory activity taking place at the University:</w:t>
            </w:r>
          </w:p>
          <w:p w14:paraId="65903FFF" w14:textId="77777777" w:rsidR="00676CD8" w:rsidRPr="00206D78" w:rsidRDefault="005D5B2C" w:rsidP="00206D78">
            <w:pPr>
              <w:numPr>
                <w:ilvl w:val="0"/>
                <w:numId w:val="36"/>
              </w:numPr>
              <w:rPr>
                <w:rFonts w:cs="Arial"/>
                <w:sz w:val="20"/>
                <w:szCs w:val="20"/>
              </w:rPr>
            </w:pPr>
            <w:r>
              <w:rPr>
                <w:rFonts w:cs="Arial"/>
                <w:sz w:val="20"/>
                <w:szCs w:val="20"/>
              </w:rPr>
              <w:t>Outputs we</w:t>
            </w:r>
            <w:r w:rsidR="00676CD8" w:rsidRPr="00206D78">
              <w:rPr>
                <w:rFonts w:cs="Arial"/>
                <w:sz w:val="20"/>
                <w:szCs w:val="20"/>
              </w:rPr>
              <w:t xml:space="preserve">re in good shape, </w:t>
            </w:r>
            <w:r>
              <w:rPr>
                <w:rFonts w:cs="Arial"/>
                <w:sz w:val="20"/>
                <w:szCs w:val="20"/>
              </w:rPr>
              <w:t xml:space="preserve">but </w:t>
            </w:r>
            <w:r w:rsidR="00676CD8" w:rsidRPr="00206D78">
              <w:rPr>
                <w:rFonts w:cs="Arial"/>
                <w:sz w:val="20"/>
                <w:szCs w:val="20"/>
              </w:rPr>
              <w:t>still room for improvement, cannot be complacent 97% “on track” has improved since census date</w:t>
            </w:r>
          </w:p>
          <w:p w14:paraId="69F40A8D" w14:textId="77777777" w:rsidR="00676CD8" w:rsidRPr="00206D78" w:rsidRDefault="00676CD8" w:rsidP="00206D78">
            <w:pPr>
              <w:numPr>
                <w:ilvl w:val="0"/>
                <w:numId w:val="36"/>
              </w:numPr>
              <w:rPr>
                <w:rFonts w:cs="Arial"/>
                <w:sz w:val="20"/>
                <w:szCs w:val="20"/>
              </w:rPr>
            </w:pPr>
            <w:r w:rsidRPr="00206D78">
              <w:rPr>
                <w:rFonts w:cs="Arial"/>
                <w:sz w:val="20"/>
                <w:szCs w:val="20"/>
              </w:rPr>
              <w:t>Identification of consistent gender bi</w:t>
            </w:r>
            <w:r w:rsidR="005C08BD">
              <w:rPr>
                <w:rFonts w:cs="Arial"/>
                <w:sz w:val="20"/>
                <w:szCs w:val="20"/>
              </w:rPr>
              <w:t>as in grading of papers, work was then undertaken</w:t>
            </w:r>
            <w:r w:rsidRPr="00206D78">
              <w:rPr>
                <w:rFonts w:cs="Arial"/>
                <w:sz w:val="20"/>
                <w:szCs w:val="20"/>
              </w:rPr>
              <w:t xml:space="preserve"> with REF planning group to understand and address</w:t>
            </w:r>
          </w:p>
          <w:p w14:paraId="5245B929" w14:textId="77777777" w:rsidR="00676CD8" w:rsidRPr="00206D78" w:rsidRDefault="00676CD8" w:rsidP="00206D78">
            <w:pPr>
              <w:numPr>
                <w:ilvl w:val="0"/>
                <w:numId w:val="36"/>
              </w:numPr>
              <w:rPr>
                <w:rFonts w:cs="Arial"/>
                <w:sz w:val="20"/>
                <w:szCs w:val="20"/>
              </w:rPr>
            </w:pPr>
            <w:r w:rsidRPr="00206D78">
              <w:rPr>
                <w:rFonts w:cs="Arial"/>
                <w:sz w:val="20"/>
                <w:szCs w:val="20"/>
              </w:rPr>
              <w:t>Impact case studies generally on track, will have clearer picture by end January</w:t>
            </w:r>
            <w:r w:rsidR="005D5B2C">
              <w:rPr>
                <w:rFonts w:cs="Arial"/>
                <w:sz w:val="20"/>
                <w:szCs w:val="20"/>
              </w:rPr>
              <w:t xml:space="preserve"> 2020</w:t>
            </w:r>
            <w:r w:rsidRPr="00206D78">
              <w:rPr>
                <w:rFonts w:cs="Arial"/>
                <w:sz w:val="20"/>
                <w:szCs w:val="20"/>
              </w:rPr>
              <w:t xml:space="preserve"> after 2</w:t>
            </w:r>
            <w:r w:rsidRPr="00206D78">
              <w:rPr>
                <w:rFonts w:cs="Arial"/>
                <w:sz w:val="20"/>
                <w:szCs w:val="20"/>
                <w:vertAlign w:val="superscript"/>
              </w:rPr>
              <w:t>nd</w:t>
            </w:r>
            <w:r w:rsidRPr="00206D78">
              <w:rPr>
                <w:rFonts w:cs="Arial"/>
                <w:sz w:val="20"/>
                <w:szCs w:val="20"/>
              </w:rPr>
              <w:t xml:space="preserve"> expert review exercise</w:t>
            </w:r>
          </w:p>
          <w:p w14:paraId="57DD2FFC" w14:textId="77777777" w:rsidR="00676CD8" w:rsidRPr="00206D78" w:rsidRDefault="00676CD8" w:rsidP="00206D78">
            <w:pPr>
              <w:numPr>
                <w:ilvl w:val="0"/>
                <w:numId w:val="36"/>
              </w:numPr>
              <w:rPr>
                <w:rFonts w:cs="Arial"/>
                <w:sz w:val="20"/>
                <w:szCs w:val="20"/>
              </w:rPr>
            </w:pPr>
            <w:r w:rsidRPr="00206D78">
              <w:rPr>
                <w:rFonts w:cs="Arial"/>
                <w:sz w:val="20"/>
                <w:szCs w:val="20"/>
              </w:rPr>
              <w:t>First drafts of all environment templates reviewed, next round due in February</w:t>
            </w:r>
            <w:r w:rsidR="005D5B2C">
              <w:rPr>
                <w:rFonts w:cs="Arial"/>
                <w:sz w:val="20"/>
                <w:szCs w:val="20"/>
              </w:rPr>
              <w:t xml:space="preserve"> 2020</w:t>
            </w:r>
          </w:p>
          <w:p w14:paraId="5B86CB6F" w14:textId="77777777" w:rsidR="00676CD8" w:rsidRPr="00206D78" w:rsidRDefault="00676CD8" w:rsidP="00206D78">
            <w:pPr>
              <w:numPr>
                <w:ilvl w:val="0"/>
                <w:numId w:val="36"/>
              </w:numPr>
              <w:rPr>
                <w:rFonts w:cs="Arial"/>
                <w:sz w:val="20"/>
                <w:szCs w:val="20"/>
              </w:rPr>
            </w:pPr>
            <w:r w:rsidRPr="00206D78">
              <w:rPr>
                <w:rFonts w:cs="Arial"/>
                <w:sz w:val="20"/>
                <w:szCs w:val="20"/>
              </w:rPr>
              <w:t xml:space="preserve">Strong engagement from across University, </w:t>
            </w:r>
            <w:r w:rsidR="005C08BD">
              <w:rPr>
                <w:rFonts w:cs="Arial"/>
                <w:sz w:val="20"/>
                <w:szCs w:val="20"/>
              </w:rPr>
              <w:t xml:space="preserve">there is </w:t>
            </w:r>
            <w:r w:rsidRPr="00206D78">
              <w:rPr>
                <w:rFonts w:cs="Arial"/>
                <w:sz w:val="20"/>
                <w:szCs w:val="20"/>
              </w:rPr>
              <w:t>no doubt th</w:t>
            </w:r>
            <w:r w:rsidR="005D5B2C">
              <w:rPr>
                <w:rFonts w:cs="Arial"/>
                <w:sz w:val="20"/>
                <w:szCs w:val="20"/>
              </w:rPr>
              <w:t>at this wa</w:t>
            </w:r>
            <w:r w:rsidRPr="00206D78">
              <w:rPr>
                <w:rFonts w:cs="Arial"/>
                <w:sz w:val="20"/>
                <w:szCs w:val="20"/>
              </w:rPr>
              <w:t>s receiving required attention</w:t>
            </w:r>
          </w:p>
          <w:p w14:paraId="5D3748F3" w14:textId="5DF39FE2" w:rsidR="00676CD8" w:rsidRDefault="00676CD8" w:rsidP="00206D78">
            <w:pPr>
              <w:numPr>
                <w:ilvl w:val="0"/>
                <w:numId w:val="36"/>
              </w:numPr>
              <w:rPr>
                <w:rFonts w:cs="Arial"/>
                <w:sz w:val="20"/>
                <w:szCs w:val="20"/>
              </w:rPr>
            </w:pPr>
            <w:r w:rsidRPr="00206D78">
              <w:rPr>
                <w:rFonts w:cs="Arial"/>
                <w:sz w:val="20"/>
                <w:szCs w:val="20"/>
              </w:rPr>
              <w:t xml:space="preserve">Risk around reduction in staff numbers during last three years – compromises our ambition for </w:t>
            </w:r>
            <w:r w:rsidR="00132BF7">
              <w:rPr>
                <w:rFonts w:cs="Arial"/>
                <w:sz w:val="20"/>
                <w:szCs w:val="20"/>
              </w:rPr>
              <w:t xml:space="preserve">an </w:t>
            </w:r>
            <w:r w:rsidRPr="00206D78">
              <w:rPr>
                <w:rFonts w:cs="Arial"/>
                <w:sz w:val="20"/>
                <w:szCs w:val="20"/>
              </w:rPr>
              <w:t xml:space="preserve">improvement </w:t>
            </w:r>
            <w:r w:rsidR="00132BF7">
              <w:rPr>
                <w:rFonts w:cs="Arial"/>
                <w:sz w:val="20"/>
                <w:szCs w:val="20"/>
              </w:rPr>
              <w:t>in our ranking for REF “</w:t>
            </w:r>
            <w:r w:rsidRPr="00206D78">
              <w:rPr>
                <w:rFonts w:cs="Arial"/>
                <w:sz w:val="20"/>
                <w:szCs w:val="20"/>
              </w:rPr>
              <w:t>power</w:t>
            </w:r>
            <w:r w:rsidR="00132BF7">
              <w:rPr>
                <w:rFonts w:cs="Arial"/>
                <w:sz w:val="20"/>
                <w:szCs w:val="20"/>
              </w:rPr>
              <w:t>”.</w:t>
            </w:r>
          </w:p>
          <w:p w14:paraId="2CF67423" w14:textId="77777777" w:rsidR="005D5B2C" w:rsidRDefault="005D5B2C" w:rsidP="005D5B2C">
            <w:pPr>
              <w:rPr>
                <w:rFonts w:cs="Arial"/>
                <w:sz w:val="20"/>
                <w:szCs w:val="20"/>
              </w:rPr>
            </w:pPr>
          </w:p>
          <w:p w14:paraId="05D21EBC" w14:textId="77777777" w:rsidR="005D5B2C" w:rsidRDefault="005D5B2C" w:rsidP="005D5B2C">
            <w:pPr>
              <w:rPr>
                <w:rFonts w:cs="Arial"/>
                <w:sz w:val="20"/>
                <w:szCs w:val="20"/>
              </w:rPr>
            </w:pPr>
            <w:r>
              <w:rPr>
                <w:rFonts w:cs="Arial"/>
                <w:sz w:val="20"/>
                <w:szCs w:val="20"/>
              </w:rPr>
              <w:t>Council then noted the objectives for the coming year:</w:t>
            </w:r>
          </w:p>
          <w:p w14:paraId="68F1D8BA" w14:textId="77777777" w:rsidR="005D5B2C" w:rsidRDefault="005D5B2C" w:rsidP="005D5B2C">
            <w:pPr>
              <w:rPr>
                <w:rFonts w:cs="Arial"/>
                <w:sz w:val="20"/>
                <w:szCs w:val="20"/>
              </w:rPr>
            </w:pPr>
          </w:p>
          <w:p w14:paraId="21144DE2" w14:textId="77777777" w:rsidR="00676CD8" w:rsidRPr="005D5B2C" w:rsidRDefault="00676CD8" w:rsidP="005D5B2C">
            <w:pPr>
              <w:numPr>
                <w:ilvl w:val="0"/>
                <w:numId w:val="37"/>
              </w:numPr>
              <w:rPr>
                <w:rFonts w:cs="Arial"/>
                <w:sz w:val="20"/>
                <w:szCs w:val="20"/>
              </w:rPr>
            </w:pPr>
            <w:r w:rsidRPr="005D5B2C">
              <w:rPr>
                <w:rFonts w:cs="Arial"/>
                <w:sz w:val="20"/>
                <w:szCs w:val="20"/>
              </w:rPr>
              <w:t>REF preparation</w:t>
            </w:r>
          </w:p>
          <w:p w14:paraId="22FCA9AD" w14:textId="77777777" w:rsidR="00676CD8" w:rsidRPr="005D5B2C" w:rsidRDefault="00676CD8" w:rsidP="005D5B2C">
            <w:pPr>
              <w:numPr>
                <w:ilvl w:val="0"/>
                <w:numId w:val="37"/>
              </w:numPr>
              <w:rPr>
                <w:rFonts w:cs="Arial"/>
                <w:sz w:val="20"/>
                <w:szCs w:val="20"/>
              </w:rPr>
            </w:pPr>
            <w:r w:rsidRPr="005D5B2C">
              <w:rPr>
                <w:rFonts w:cs="Arial"/>
                <w:sz w:val="20"/>
                <w:szCs w:val="20"/>
              </w:rPr>
              <w:t>Research funding – focus on quality applications</w:t>
            </w:r>
          </w:p>
          <w:p w14:paraId="52060BC4" w14:textId="77777777" w:rsidR="00676CD8" w:rsidRPr="005D5B2C" w:rsidRDefault="00676CD8" w:rsidP="005D5B2C">
            <w:pPr>
              <w:numPr>
                <w:ilvl w:val="0"/>
                <w:numId w:val="37"/>
              </w:numPr>
              <w:rPr>
                <w:rFonts w:cs="Arial"/>
                <w:sz w:val="20"/>
                <w:szCs w:val="20"/>
              </w:rPr>
            </w:pPr>
            <w:r w:rsidRPr="005D5B2C">
              <w:rPr>
                <w:rFonts w:cs="Arial"/>
                <w:sz w:val="20"/>
                <w:szCs w:val="20"/>
              </w:rPr>
              <w:t xml:space="preserve">Continued enterprise strategy implementation </w:t>
            </w:r>
          </w:p>
          <w:p w14:paraId="4CFE47B4" w14:textId="77777777" w:rsidR="00676CD8" w:rsidRPr="005D5B2C" w:rsidRDefault="00676CD8" w:rsidP="005D5B2C">
            <w:pPr>
              <w:numPr>
                <w:ilvl w:val="0"/>
                <w:numId w:val="37"/>
              </w:numPr>
              <w:rPr>
                <w:rFonts w:cs="Arial"/>
                <w:sz w:val="20"/>
                <w:szCs w:val="20"/>
              </w:rPr>
            </w:pPr>
            <w:r w:rsidRPr="005D5B2C">
              <w:rPr>
                <w:rFonts w:cs="Arial"/>
                <w:sz w:val="20"/>
                <w:szCs w:val="20"/>
              </w:rPr>
              <w:t>Interdisciplinary research review/strategy</w:t>
            </w:r>
          </w:p>
          <w:p w14:paraId="521194A3" w14:textId="77777777" w:rsidR="00676CD8" w:rsidRPr="005D5B2C" w:rsidRDefault="00676CD8" w:rsidP="005D5B2C">
            <w:pPr>
              <w:numPr>
                <w:ilvl w:val="0"/>
                <w:numId w:val="37"/>
              </w:numPr>
              <w:rPr>
                <w:rFonts w:cs="Arial"/>
                <w:sz w:val="20"/>
                <w:szCs w:val="20"/>
              </w:rPr>
            </w:pPr>
            <w:r w:rsidRPr="005D5B2C">
              <w:rPr>
                <w:rFonts w:cs="Arial"/>
                <w:sz w:val="20"/>
                <w:szCs w:val="20"/>
              </w:rPr>
              <w:t>Implementing R&amp;E people plan as part of</w:t>
            </w:r>
            <w:r w:rsidR="007C7447">
              <w:rPr>
                <w:rFonts w:cs="Arial"/>
                <w:sz w:val="20"/>
                <w:szCs w:val="20"/>
              </w:rPr>
              <w:t xml:space="preserve"> University ”People Vision and S</w:t>
            </w:r>
            <w:r w:rsidRPr="005D5B2C">
              <w:rPr>
                <w:rFonts w:cs="Arial"/>
                <w:sz w:val="20"/>
                <w:szCs w:val="20"/>
              </w:rPr>
              <w:t>trategy”</w:t>
            </w:r>
          </w:p>
          <w:p w14:paraId="07801FAA" w14:textId="77777777" w:rsidR="00676CD8" w:rsidRPr="005D5B2C" w:rsidRDefault="00676CD8" w:rsidP="005D5B2C">
            <w:pPr>
              <w:numPr>
                <w:ilvl w:val="0"/>
                <w:numId w:val="37"/>
              </w:numPr>
              <w:rPr>
                <w:rFonts w:cs="Arial"/>
                <w:sz w:val="20"/>
                <w:szCs w:val="20"/>
              </w:rPr>
            </w:pPr>
            <w:r w:rsidRPr="005D5B2C">
              <w:rPr>
                <w:rFonts w:cs="Arial"/>
                <w:sz w:val="20"/>
                <w:szCs w:val="20"/>
              </w:rPr>
              <w:t>Research and enterprise sustainability – facilities, PGRs</w:t>
            </w:r>
          </w:p>
          <w:p w14:paraId="594B6631" w14:textId="77777777" w:rsidR="00676CD8" w:rsidRPr="005D5B2C" w:rsidRDefault="00676CD8" w:rsidP="005D5B2C">
            <w:pPr>
              <w:numPr>
                <w:ilvl w:val="0"/>
                <w:numId w:val="37"/>
              </w:numPr>
              <w:rPr>
                <w:rFonts w:cs="Arial"/>
                <w:sz w:val="20"/>
                <w:szCs w:val="20"/>
              </w:rPr>
            </w:pPr>
            <w:r w:rsidRPr="005D5B2C">
              <w:rPr>
                <w:rFonts w:cs="Arial"/>
                <w:sz w:val="20"/>
                <w:szCs w:val="20"/>
              </w:rPr>
              <w:t>Brexit outcome planning – may need to be agile – Smith report</w:t>
            </w:r>
          </w:p>
          <w:p w14:paraId="3C9C50CD" w14:textId="77777777" w:rsidR="00676CD8" w:rsidRPr="005D5B2C" w:rsidRDefault="00676CD8" w:rsidP="005D5B2C">
            <w:pPr>
              <w:numPr>
                <w:ilvl w:val="0"/>
                <w:numId w:val="37"/>
              </w:numPr>
              <w:rPr>
                <w:rFonts w:cs="Arial"/>
                <w:sz w:val="20"/>
                <w:szCs w:val="20"/>
              </w:rPr>
            </w:pPr>
            <w:r w:rsidRPr="005D5B2C">
              <w:rPr>
                <w:rFonts w:cs="Arial"/>
                <w:sz w:val="20"/>
                <w:szCs w:val="20"/>
              </w:rPr>
              <w:t>Ensure continued successful implementation of RIS and Faculty restructuring</w:t>
            </w:r>
          </w:p>
          <w:p w14:paraId="53D48AA2" w14:textId="77777777" w:rsidR="00676CD8" w:rsidRPr="005D5B2C" w:rsidRDefault="00676CD8" w:rsidP="005D5B2C">
            <w:pPr>
              <w:numPr>
                <w:ilvl w:val="0"/>
                <w:numId w:val="37"/>
              </w:numPr>
              <w:rPr>
                <w:rFonts w:cs="Arial"/>
                <w:sz w:val="20"/>
                <w:szCs w:val="20"/>
              </w:rPr>
            </w:pPr>
            <w:r w:rsidRPr="005D5B2C">
              <w:rPr>
                <w:rFonts w:cs="Arial"/>
                <w:sz w:val="20"/>
                <w:szCs w:val="20"/>
              </w:rPr>
              <w:t>Above all need to continue progress on working as one team across the University – collegially, sustaina</w:t>
            </w:r>
            <w:r w:rsidR="005D5B2C">
              <w:rPr>
                <w:rFonts w:cs="Arial"/>
                <w:sz w:val="20"/>
                <w:szCs w:val="20"/>
              </w:rPr>
              <w:t>bly to achieve excellence (in conjunction with international ambitions</w:t>
            </w:r>
            <w:r w:rsidRPr="005D5B2C">
              <w:rPr>
                <w:rFonts w:cs="Arial"/>
                <w:sz w:val="20"/>
                <w:szCs w:val="20"/>
              </w:rPr>
              <w:t>)</w:t>
            </w:r>
          </w:p>
          <w:p w14:paraId="1BD7519B" w14:textId="77777777" w:rsidR="00DE4EF5" w:rsidRDefault="00DE4EF5" w:rsidP="004C7480">
            <w:pPr>
              <w:rPr>
                <w:rFonts w:cs="Arial"/>
                <w:sz w:val="20"/>
                <w:szCs w:val="20"/>
              </w:rPr>
            </w:pPr>
          </w:p>
          <w:p w14:paraId="2E62583D" w14:textId="77777777" w:rsidR="00C9768A" w:rsidRDefault="00DE4EF5" w:rsidP="00206D78">
            <w:pPr>
              <w:rPr>
                <w:rFonts w:cs="Arial"/>
                <w:sz w:val="20"/>
                <w:szCs w:val="20"/>
              </w:rPr>
            </w:pPr>
            <w:r w:rsidRPr="00DE4EF5">
              <w:rPr>
                <w:rFonts w:cs="Arial"/>
                <w:b/>
                <w:sz w:val="20"/>
                <w:szCs w:val="20"/>
              </w:rPr>
              <w:t>RESOLVED</w:t>
            </w:r>
            <w:r>
              <w:rPr>
                <w:rFonts w:cs="Arial"/>
                <w:sz w:val="20"/>
                <w:szCs w:val="20"/>
              </w:rPr>
              <w:t xml:space="preserve"> that </w:t>
            </w:r>
            <w:r w:rsidRPr="00DE4EF5">
              <w:rPr>
                <w:rFonts w:cs="Arial"/>
                <w:sz w:val="20"/>
                <w:szCs w:val="20"/>
              </w:rPr>
              <w:t xml:space="preserve">the </w:t>
            </w:r>
            <w:r w:rsidR="005D5B2C">
              <w:rPr>
                <w:rFonts w:cs="Arial"/>
                <w:sz w:val="20"/>
                <w:szCs w:val="20"/>
              </w:rPr>
              <w:t>report be noted.</w:t>
            </w:r>
          </w:p>
          <w:p w14:paraId="0DDFE718" w14:textId="77777777" w:rsidR="005D5B2C" w:rsidRPr="00250590" w:rsidRDefault="005D5B2C" w:rsidP="00206D78">
            <w:pPr>
              <w:rPr>
                <w:rFonts w:cs="Arial"/>
                <w:sz w:val="20"/>
                <w:szCs w:val="20"/>
              </w:rPr>
            </w:pPr>
          </w:p>
        </w:tc>
      </w:tr>
      <w:tr w:rsidR="00D334F5" w:rsidRPr="00C879BE" w14:paraId="361F7A08"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48E62A1" w14:textId="77777777" w:rsidR="00D334F5" w:rsidRDefault="005D5B2C" w:rsidP="003254F6">
            <w:pPr>
              <w:rPr>
                <w:rFonts w:cs="Arial"/>
                <w:b/>
                <w:sz w:val="20"/>
                <w:szCs w:val="20"/>
              </w:rPr>
            </w:pPr>
            <w:r>
              <w:rPr>
                <w:rFonts w:cs="Arial"/>
                <w:b/>
                <w:sz w:val="20"/>
                <w:szCs w:val="20"/>
              </w:rPr>
              <w:t>31</w:t>
            </w:r>
          </w:p>
        </w:tc>
        <w:tc>
          <w:tcPr>
            <w:tcW w:w="8805" w:type="dxa"/>
            <w:gridSpan w:val="4"/>
            <w:tcBorders>
              <w:top w:val="nil"/>
              <w:left w:val="nil"/>
              <w:bottom w:val="nil"/>
              <w:right w:val="nil"/>
            </w:tcBorders>
            <w:shd w:val="clear" w:color="auto" w:fill="auto"/>
          </w:tcPr>
          <w:p w14:paraId="456AB140" w14:textId="77777777" w:rsidR="00D334F5" w:rsidRDefault="005D5B2C" w:rsidP="003254F6">
            <w:pPr>
              <w:rPr>
                <w:rFonts w:cs="Arial"/>
                <w:b/>
                <w:sz w:val="20"/>
                <w:szCs w:val="20"/>
              </w:rPr>
            </w:pPr>
            <w:r>
              <w:rPr>
                <w:rFonts w:cs="Arial"/>
                <w:b/>
                <w:sz w:val="20"/>
                <w:szCs w:val="20"/>
              </w:rPr>
              <w:t>University of Southampton - Malaysia Campus</w:t>
            </w:r>
          </w:p>
          <w:p w14:paraId="291EBA45" w14:textId="77777777" w:rsidR="00D334F5" w:rsidRDefault="00D334F5" w:rsidP="003254F6">
            <w:pPr>
              <w:rPr>
                <w:rFonts w:cs="Arial"/>
                <w:b/>
                <w:sz w:val="20"/>
                <w:szCs w:val="20"/>
              </w:rPr>
            </w:pPr>
          </w:p>
          <w:p w14:paraId="1ADCB0A0" w14:textId="77777777" w:rsidR="00DE4EF5" w:rsidRDefault="0067381B" w:rsidP="005D5B2C">
            <w:pPr>
              <w:rPr>
                <w:rFonts w:cs="Arial"/>
                <w:sz w:val="20"/>
                <w:szCs w:val="20"/>
              </w:rPr>
            </w:pPr>
            <w:r>
              <w:rPr>
                <w:rFonts w:cs="Arial"/>
                <w:sz w:val="20"/>
                <w:szCs w:val="20"/>
              </w:rPr>
              <w:t>Council</w:t>
            </w:r>
            <w:r w:rsidR="005C71C7">
              <w:rPr>
                <w:rFonts w:cs="Arial"/>
                <w:sz w:val="20"/>
                <w:szCs w:val="20"/>
              </w:rPr>
              <w:t xml:space="preserve"> </w:t>
            </w:r>
            <w:r w:rsidR="0098051A">
              <w:rPr>
                <w:rFonts w:cs="Arial"/>
                <w:sz w:val="20"/>
                <w:szCs w:val="20"/>
              </w:rPr>
              <w:t xml:space="preserve">considered a report from the </w:t>
            </w:r>
            <w:r w:rsidR="005D5B2C">
              <w:rPr>
                <w:rFonts w:cs="Arial"/>
                <w:sz w:val="20"/>
                <w:szCs w:val="20"/>
              </w:rPr>
              <w:t>Pro Vice-Chancellor (ASEAN) and CEO Malaysia, which provided</w:t>
            </w:r>
            <w:r w:rsidR="005D5B2C" w:rsidRPr="005D5B2C">
              <w:rPr>
                <w:rFonts w:cs="Arial"/>
                <w:sz w:val="20"/>
                <w:szCs w:val="20"/>
              </w:rPr>
              <w:t xml:space="preserve"> additional information on risk and contract-related issues requested at the meeting of Council on 25th September, 2019, and the rationale for the new programmes and projected student numbers as discussed at the meeting of Finance C</w:t>
            </w:r>
            <w:r w:rsidR="005C08BD">
              <w:rPr>
                <w:rFonts w:cs="Arial"/>
                <w:sz w:val="20"/>
                <w:szCs w:val="20"/>
              </w:rPr>
              <w:t>ommittee on 6</w:t>
            </w:r>
            <w:r w:rsidR="005C08BD" w:rsidRPr="005C08BD">
              <w:rPr>
                <w:rFonts w:cs="Arial"/>
                <w:sz w:val="20"/>
                <w:szCs w:val="20"/>
                <w:vertAlign w:val="superscript"/>
              </w:rPr>
              <w:t>th</w:t>
            </w:r>
            <w:r w:rsidR="005C08BD">
              <w:rPr>
                <w:rFonts w:cs="Arial"/>
                <w:sz w:val="20"/>
                <w:szCs w:val="20"/>
              </w:rPr>
              <w:t xml:space="preserve"> </w:t>
            </w:r>
            <w:r w:rsidR="005D5B2C">
              <w:rPr>
                <w:rFonts w:cs="Arial"/>
                <w:sz w:val="20"/>
                <w:szCs w:val="20"/>
              </w:rPr>
              <w:t>November, 2019. The business case was updated with the risk and contract-related issues and with no further changes, was submitted to Council for final approval.</w:t>
            </w:r>
          </w:p>
          <w:p w14:paraId="1F70AF83" w14:textId="77777777" w:rsidR="00DF3B65" w:rsidRDefault="00DF3B65" w:rsidP="005D5B2C">
            <w:pPr>
              <w:rPr>
                <w:rFonts w:cs="Arial"/>
                <w:sz w:val="20"/>
                <w:szCs w:val="20"/>
              </w:rPr>
            </w:pPr>
          </w:p>
          <w:p w14:paraId="4109EFB5" w14:textId="77777777" w:rsidR="00DF3B65" w:rsidRDefault="00DF3B65" w:rsidP="005D5B2C">
            <w:pPr>
              <w:rPr>
                <w:rFonts w:cs="Arial"/>
                <w:sz w:val="20"/>
                <w:szCs w:val="20"/>
              </w:rPr>
            </w:pPr>
            <w:r>
              <w:rPr>
                <w:rFonts w:cs="Arial"/>
                <w:sz w:val="20"/>
                <w:szCs w:val="20"/>
              </w:rPr>
              <w:t xml:space="preserve">Council noted the ambitious plans for the Malaysia Campus with new collaborations, relationships and links with Taiwan. It was recognised that the Malaysian campus would support the University core business in many ways. </w:t>
            </w:r>
          </w:p>
          <w:p w14:paraId="353DD8A8" w14:textId="77777777" w:rsidR="00DF3B65" w:rsidRDefault="00DF3B65" w:rsidP="005D5B2C">
            <w:pPr>
              <w:rPr>
                <w:rFonts w:cs="Arial"/>
                <w:sz w:val="20"/>
                <w:szCs w:val="20"/>
              </w:rPr>
            </w:pPr>
          </w:p>
          <w:p w14:paraId="20AD8012" w14:textId="77777777" w:rsidR="00DF3B65" w:rsidRDefault="00DF3B65" w:rsidP="005D5B2C">
            <w:pPr>
              <w:rPr>
                <w:rFonts w:cs="Arial"/>
                <w:sz w:val="20"/>
                <w:szCs w:val="20"/>
              </w:rPr>
            </w:pPr>
            <w:r>
              <w:rPr>
                <w:rFonts w:cs="Arial"/>
                <w:sz w:val="20"/>
                <w:szCs w:val="20"/>
              </w:rPr>
              <w:lastRenderedPageBreak/>
              <w:t xml:space="preserve">A new robust risk register was now in place and together with the opportunity to move to a new and unique location, the strategic vision was clear. The owners of the new premises were enthusiastic about hosting the campus </w:t>
            </w:r>
            <w:r w:rsidR="005C08BD">
              <w:rPr>
                <w:rFonts w:cs="Arial"/>
                <w:sz w:val="20"/>
                <w:szCs w:val="20"/>
              </w:rPr>
              <w:t>and</w:t>
            </w:r>
            <w:r>
              <w:rPr>
                <w:rFonts w:cs="Arial"/>
                <w:sz w:val="20"/>
                <w:szCs w:val="20"/>
              </w:rPr>
              <w:t xml:space="preserve"> the quality of the student offer would be excellent. Expanding the programmes beyond engineering meant that the campus had a much improved chance of success with students able to complete programmes entirely in Malaysia.</w:t>
            </w:r>
            <w:r w:rsidR="005B6252">
              <w:rPr>
                <w:rFonts w:cs="Arial"/>
                <w:sz w:val="20"/>
                <w:szCs w:val="20"/>
              </w:rPr>
              <w:t xml:space="preserve"> The Business School had signalled its willingness to become involved in developing business-based courses for the campus.</w:t>
            </w:r>
          </w:p>
          <w:p w14:paraId="3B17009D" w14:textId="77777777" w:rsidR="005C71C7" w:rsidRDefault="005C71C7" w:rsidP="0067381B">
            <w:pPr>
              <w:rPr>
                <w:rFonts w:cs="Arial"/>
                <w:sz w:val="20"/>
                <w:szCs w:val="20"/>
              </w:rPr>
            </w:pPr>
          </w:p>
          <w:p w14:paraId="7C7F6B36" w14:textId="77777777" w:rsidR="005D5B2C" w:rsidRDefault="00E7510C" w:rsidP="00E7510C">
            <w:pPr>
              <w:rPr>
                <w:rFonts w:cs="Arial"/>
                <w:sz w:val="20"/>
                <w:szCs w:val="20"/>
              </w:rPr>
            </w:pPr>
            <w:r w:rsidRPr="00E7510C">
              <w:rPr>
                <w:rFonts w:cs="Arial"/>
                <w:b/>
                <w:sz w:val="20"/>
                <w:szCs w:val="20"/>
              </w:rPr>
              <w:t>RESOLVED</w:t>
            </w:r>
            <w:r w:rsidR="008C4D2A">
              <w:rPr>
                <w:rFonts w:cs="Arial"/>
                <w:sz w:val="20"/>
                <w:szCs w:val="20"/>
              </w:rPr>
              <w:t xml:space="preserve"> </w:t>
            </w:r>
            <w:r w:rsidR="00C9768A">
              <w:rPr>
                <w:rFonts w:cs="Arial"/>
                <w:sz w:val="20"/>
                <w:szCs w:val="20"/>
              </w:rPr>
              <w:t>that the</w:t>
            </w:r>
            <w:r w:rsidR="00C9768A" w:rsidRPr="00C9768A">
              <w:rPr>
                <w:rFonts w:cs="Arial"/>
                <w:sz w:val="20"/>
                <w:szCs w:val="20"/>
              </w:rPr>
              <w:t xml:space="preserve"> </w:t>
            </w:r>
            <w:r w:rsidR="005D5B2C">
              <w:rPr>
                <w:rFonts w:cs="Arial"/>
                <w:sz w:val="20"/>
                <w:szCs w:val="20"/>
              </w:rPr>
              <w:t>following be approved:</w:t>
            </w:r>
          </w:p>
          <w:p w14:paraId="3F40F133" w14:textId="77777777" w:rsidR="005D5B2C" w:rsidRDefault="005D5B2C" w:rsidP="00E7510C">
            <w:pPr>
              <w:rPr>
                <w:rFonts w:cs="Arial"/>
                <w:sz w:val="20"/>
                <w:szCs w:val="20"/>
              </w:rPr>
            </w:pPr>
          </w:p>
          <w:p w14:paraId="397211A9" w14:textId="77777777" w:rsidR="005D5B2C" w:rsidRPr="005D5B2C" w:rsidRDefault="005D5B2C" w:rsidP="005D5B2C">
            <w:pPr>
              <w:rPr>
                <w:rFonts w:cs="Arial"/>
                <w:sz w:val="20"/>
                <w:szCs w:val="20"/>
              </w:rPr>
            </w:pPr>
            <w:r w:rsidRPr="005D5B2C">
              <w:rPr>
                <w:rFonts w:cs="Arial"/>
                <w:sz w:val="20"/>
                <w:szCs w:val="20"/>
              </w:rPr>
              <w:t xml:space="preserve">Option 2: Growth with EcoWorld – Phased Possession. </w:t>
            </w:r>
          </w:p>
          <w:p w14:paraId="681C5BF4" w14:textId="77777777" w:rsidR="005D5B2C" w:rsidRPr="005D5B2C" w:rsidRDefault="005D5B2C" w:rsidP="005D5B2C">
            <w:pPr>
              <w:rPr>
                <w:rFonts w:cs="Arial"/>
                <w:sz w:val="20"/>
                <w:szCs w:val="20"/>
              </w:rPr>
            </w:pPr>
          </w:p>
          <w:p w14:paraId="23009E7F" w14:textId="77777777" w:rsidR="005D5B2C" w:rsidRPr="005D5B2C" w:rsidRDefault="005D5B2C" w:rsidP="005D5B2C">
            <w:pPr>
              <w:rPr>
                <w:rFonts w:cs="Arial"/>
                <w:sz w:val="20"/>
                <w:szCs w:val="20"/>
              </w:rPr>
            </w:pPr>
            <w:r w:rsidRPr="005D5B2C">
              <w:rPr>
                <w:rFonts w:cs="Arial"/>
                <w:sz w:val="20"/>
                <w:szCs w:val="20"/>
              </w:rPr>
              <w:t>This option is considered the best means of securing the future of UoSM, a wholly owned company of the University of Southampton. Growing the University of Southampton’s presence in Malaysia (and across the wider ASEAN region) also supports the delivery of the University’s ambition to have a significant global presence and impact, as summarised in the ‘International Strategy on a Page’, with specific reference to Objectives 1 and 5, through:</w:t>
            </w:r>
          </w:p>
          <w:p w14:paraId="69CD3577" w14:textId="77777777" w:rsidR="005D5B2C" w:rsidRPr="005D5B2C" w:rsidRDefault="005D5B2C" w:rsidP="005D5B2C">
            <w:pPr>
              <w:rPr>
                <w:rFonts w:cs="Arial"/>
                <w:sz w:val="20"/>
                <w:szCs w:val="20"/>
              </w:rPr>
            </w:pPr>
            <w:r w:rsidRPr="005D5B2C">
              <w:rPr>
                <w:rFonts w:cs="Arial"/>
                <w:sz w:val="20"/>
                <w:szCs w:val="20"/>
              </w:rPr>
              <w:t>•</w:t>
            </w:r>
            <w:r w:rsidRPr="005D5B2C">
              <w:rPr>
                <w:rFonts w:cs="Arial"/>
                <w:sz w:val="20"/>
                <w:szCs w:val="20"/>
              </w:rPr>
              <w:tab/>
              <w:t>Diversifying the University of Southampton international student body;</w:t>
            </w:r>
          </w:p>
          <w:p w14:paraId="00891371" w14:textId="77777777" w:rsidR="005D5B2C" w:rsidRPr="005D5B2C" w:rsidRDefault="005D5B2C" w:rsidP="005D5B2C">
            <w:pPr>
              <w:rPr>
                <w:rFonts w:cs="Arial"/>
                <w:sz w:val="20"/>
                <w:szCs w:val="20"/>
              </w:rPr>
            </w:pPr>
            <w:r w:rsidRPr="005D5B2C">
              <w:rPr>
                <w:rFonts w:cs="Arial"/>
                <w:sz w:val="20"/>
                <w:szCs w:val="20"/>
              </w:rPr>
              <w:t>•</w:t>
            </w:r>
            <w:r w:rsidRPr="005D5B2C">
              <w:rPr>
                <w:rFonts w:cs="Arial"/>
                <w:sz w:val="20"/>
                <w:szCs w:val="20"/>
              </w:rPr>
              <w:tab/>
              <w:t xml:space="preserve">Attracting high quality students (as evidenced by the quality of students recruited </w:t>
            </w:r>
            <w:r>
              <w:rPr>
                <w:rFonts w:cs="Arial"/>
                <w:sz w:val="20"/>
                <w:szCs w:val="20"/>
              </w:rPr>
              <w:tab/>
            </w:r>
            <w:r w:rsidRPr="005D5B2C">
              <w:rPr>
                <w:rFonts w:cs="Arial"/>
                <w:sz w:val="20"/>
                <w:szCs w:val="20"/>
              </w:rPr>
              <w:t>since 2012/13 and the graduate outcomes to date);</w:t>
            </w:r>
          </w:p>
          <w:p w14:paraId="25BB772C" w14:textId="77777777" w:rsidR="005D5B2C" w:rsidRPr="005D5B2C" w:rsidRDefault="005D5B2C" w:rsidP="005D5B2C">
            <w:pPr>
              <w:rPr>
                <w:rFonts w:cs="Arial"/>
                <w:sz w:val="20"/>
                <w:szCs w:val="20"/>
              </w:rPr>
            </w:pPr>
            <w:r w:rsidRPr="005D5B2C">
              <w:rPr>
                <w:rFonts w:cs="Arial"/>
                <w:sz w:val="20"/>
                <w:szCs w:val="20"/>
              </w:rPr>
              <w:t>•</w:t>
            </w:r>
            <w:r w:rsidRPr="005D5B2C">
              <w:rPr>
                <w:rFonts w:cs="Arial"/>
                <w:sz w:val="20"/>
                <w:szCs w:val="20"/>
              </w:rPr>
              <w:tab/>
              <w:t>Offering the opportunity for international placements for UK based students;</w:t>
            </w:r>
          </w:p>
          <w:p w14:paraId="23D79167" w14:textId="77777777" w:rsidR="005D5B2C" w:rsidRPr="005D5B2C" w:rsidRDefault="005D5B2C" w:rsidP="005D5B2C">
            <w:pPr>
              <w:rPr>
                <w:rFonts w:cs="Arial"/>
                <w:sz w:val="20"/>
                <w:szCs w:val="20"/>
              </w:rPr>
            </w:pPr>
            <w:r w:rsidRPr="005D5B2C">
              <w:rPr>
                <w:rFonts w:cs="Arial"/>
                <w:sz w:val="20"/>
                <w:szCs w:val="20"/>
              </w:rPr>
              <w:t>•</w:t>
            </w:r>
            <w:r w:rsidRPr="005D5B2C">
              <w:rPr>
                <w:rFonts w:cs="Arial"/>
                <w:sz w:val="20"/>
                <w:szCs w:val="20"/>
              </w:rPr>
              <w:tab/>
              <w:t xml:space="preserve">Expanding international partnerships, corporate connections and research </w:t>
            </w:r>
            <w:r>
              <w:rPr>
                <w:rFonts w:cs="Arial"/>
                <w:sz w:val="20"/>
                <w:szCs w:val="20"/>
              </w:rPr>
              <w:tab/>
            </w:r>
            <w:r w:rsidRPr="005D5B2C">
              <w:rPr>
                <w:rFonts w:cs="Arial"/>
                <w:sz w:val="20"/>
                <w:szCs w:val="20"/>
              </w:rPr>
              <w:t>collaborations;</w:t>
            </w:r>
          </w:p>
          <w:p w14:paraId="1FF1E729" w14:textId="77777777" w:rsidR="005D5B2C" w:rsidRPr="005D5B2C" w:rsidRDefault="005D5B2C" w:rsidP="005D5B2C">
            <w:pPr>
              <w:rPr>
                <w:rFonts w:cs="Arial"/>
                <w:sz w:val="20"/>
                <w:szCs w:val="20"/>
              </w:rPr>
            </w:pPr>
            <w:r w:rsidRPr="005D5B2C">
              <w:rPr>
                <w:rFonts w:cs="Arial"/>
                <w:sz w:val="20"/>
                <w:szCs w:val="20"/>
              </w:rPr>
              <w:t>•</w:t>
            </w:r>
            <w:r w:rsidRPr="005D5B2C">
              <w:rPr>
                <w:rFonts w:cs="Arial"/>
                <w:sz w:val="20"/>
                <w:szCs w:val="20"/>
              </w:rPr>
              <w:tab/>
              <w:t xml:space="preserve">Engaging alumni in student experiences, philanthropy, placements, internships </w:t>
            </w:r>
            <w:r>
              <w:rPr>
                <w:rFonts w:cs="Arial"/>
                <w:sz w:val="20"/>
                <w:szCs w:val="20"/>
              </w:rPr>
              <w:tab/>
            </w:r>
            <w:r w:rsidRPr="005D5B2C">
              <w:rPr>
                <w:rFonts w:cs="Arial"/>
                <w:sz w:val="20"/>
                <w:szCs w:val="20"/>
              </w:rPr>
              <w:t>and employment opportunities;</w:t>
            </w:r>
          </w:p>
          <w:p w14:paraId="1E3DDDB6" w14:textId="77777777" w:rsidR="008C4D2A" w:rsidRDefault="005D5B2C" w:rsidP="005D5B2C">
            <w:pPr>
              <w:rPr>
                <w:rFonts w:cs="Arial"/>
                <w:sz w:val="20"/>
                <w:szCs w:val="20"/>
              </w:rPr>
            </w:pPr>
            <w:r w:rsidRPr="005D5B2C">
              <w:rPr>
                <w:rFonts w:cs="Arial"/>
                <w:sz w:val="20"/>
                <w:szCs w:val="20"/>
              </w:rPr>
              <w:t>•</w:t>
            </w:r>
            <w:r w:rsidRPr="005D5B2C">
              <w:rPr>
                <w:rFonts w:cs="Arial"/>
                <w:sz w:val="20"/>
                <w:szCs w:val="20"/>
              </w:rPr>
              <w:tab/>
              <w:t>Enhancing the University of Southampton’s reputation as a global university.</w:t>
            </w:r>
            <w:r w:rsidR="00C9768A" w:rsidRPr="00C9768A">
              <w:rPr>
                <w:rFonts w:cs="Arial"/>
                <w:sz w:val="20"/>
                <w:szCs w:val="20"/>
              </w:rPr>
              <w:tab/>
            </w:r>
          </w:p>
          <w:p w14:paraId="466F47BA" w14:textId="77777777" w:rsidR="00E7510C" w:rsidRPr="00037AC9" w:rsidRDefault="00E7510C" w:rsidP="00FD18A5">
            <w:pPr>
              <w:rPr>
                <w:rFonts w:cs="Arial"/>
                <w:sz w:val="20"/>
                <w:szCs w:val="20"/>
              </w:rPr>
            </w:pPr>
          </w:p>
        </w:tc>
      </w:tr>
      <w:tr w:rsidR="00600588" w:rsidRPr="00C879BE" w14:paraId="0F4E30B7"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09963C3" w14:textId="77777777" w:rsidR="00600588" w:rsidRDefault="005D5B2C" w:rsidP="003254F6">
            <w:pPr>
              <w:rPr>
                <w:rFonts w:cs="Arial"/>
                <w:b/>
                <w:sz w:val="20"/>
                <w:szCs w:val="20"/>
              </w:rPr>
            </w:pPr>
            <w:r>
              <w:rPr>
                <w:rFonts w:cs="Arial"/>
                <w:b/>
                <w:sz w:val="20"/>
                <w:szCs w:val="20"/>
              </w:rPr>
              <w:lastRenderedPageBreak/>
              <w:t>32</w:t>
            </w:r>
          </w:p>
        </w:tc>
        <w:tc>
          <w:tcPr>
            <w:tcW w:w="8805" w:type="dxa"/>
            <w:gridSpan w:val="4"/>
            <w:tcBorders>
              <w:top w:val="nil"/>
              <w:left w:val="nil"/>
              <w:bottom w:val="nil"/>
              <w:right w:val="nil"/>
            </w:tcBorders>
            <w:shd w:val="clear" w:color="auto" w:fill="auto"/>
          </w:tcPr>
          <w:p w14:paraId="47952E65" w14:textId="77777777" w:rsidR="00171D50" w:rsidRPr="00171D50" w:rsidRDefault="005D5B2C" w:rsidP="00171D50">
            <w:pPr>
              <w:rPr>
                <w:rFonts w:cs="Arial"/>
                <w:b/>
                <w:sz w:val="20"/>
                <w:szCs w:val="20"/>
              </w:rPr>
            </w:pPr>
            <w:r>
              <w:rPr>
                <w:rFonts w:cs="Arial"/>
                <w:b/>
                <w:sz w:val="20"/>
                <w:szCs w:val="20"/>
              </w:rPr>
              <w:t>Key Performance Indicators – Retrospective Report on 2018/19 Performance</w:t>
            </w:r>
          </w:p>
          <w:p w14:paraId="4121AA97" w14:textId="77777777" w:rsidR="00171D50" w:rsidRDefault="00171D50" w:rsidP="00171D50">
            <w:pPr>
              <w:rPr>
                <w:rFonts w:cs="Arial"/>
                <w:b/>
                <w:sz w:val="20"/>
                <w:szCs w:val="20"/>
              </w:rPr>
            </w:pPr>
          </w:p>
          <w:p w14:paraId="439A2AC9" w14:textId="77777777" w:rsidR="00C9768A" w:rsidRDefault="00C9768A" w:rsidP="005D5B2C">
            <w:pPr>
              <w:rPr>
                <w:rFonts w:cs="Arial"/>
                <w:sz w:val="20"/>
                <w:szCs w:val="20"/>
              </w:rPr>
            </w:pPr>
            <w:r>
              <w:rPr>
                <w:rFonts w:cs="Arial"/>
                <w:sz w:val="20"/>
                <w:szCs w:val="20"/>
              </w:rPr>
              <w:t xml:space="preserve">Council considered a report by the </w:t>
            </w:r>
            <w:r w:rsidR="005D5B2C">
              <w:rPr>
                <w:rFonts w:cs="Arial"/>
                <w:sz w:val="20"/>
                <w:szCs w:val="20"/>
              </w:rPr>
              <w:t>Chief Operating Officer which summarised</w:t>
            </w:r>
            <w:r w:rsidR="005D5B2C" w:rsidRPr="005D5B2C">
              <w:rPr>
                <w:rFonts w:cs="Arial"/>
                <w:sz w:val="20"/>
                <w:szCs w:val="20"/>
              </w:rPr>
              <w:t xml:space="preserve"> the University’s Key Performance Indicators (KPIs) results for the academic year</w:t>
            </w:r>
            <w:r w:rsidR="005D5B2C">
              <w:rPr>
                <w:rFonts w:cs="Arial"/>
                <w:sz w:val="20"/>
                <w:szCs w:val="20"/>
              </w:rPr>
              <w:t xml:space="preserve"> 2018/19. Council approved those</w:t>
            </w:r>
            <w:r w:rsidR="005D5B2C" w:rsidRPr="005D5B2C">
              <w:rPr>
                <w:rFonts w:cs="Arial"/>
                <w:sz w:val="20"/>
                <w:szCs w:val="20"/>
              </w:rPr>
              <w:t xml:space="preserve"> KPIs and associated target</w:t>
            </w:r>
            <w:r w:rsidR="00DF3B65">
              <w:rPr>
                <w:rFonts w:cs="Arial"/>
                <w:sz w:val="20"/>
                <w:szCs w:val="20"/>
              </w:rPr>
              <w:t>s in November 2018, and</w:t>
            </w:r>
            <w:r w:rsidR="005D5B2C" w:rsidRPr="005D5B2C">
              <w:rPr>
                <w:rFonts w:cs="Arial"/>
                <w:sz w:val="20"/>
                <w:szCs w:val="20"/>
              </w:rPr>
              <w:t xml:space="preserve"> resolved to make a retrospective assessment of performance in November 2019 to coincide with its approval of the end of year accounts.</w:t>
            </w:r>
          </w:p>
          <w:p w14:paraId="0C684940" w14:textId="77777777" w:rsidR="00DF3B65" w:rsidRDefault="00DF3B65" w:rsidP="005D5B2C">
            <w:pPr>
              <w:rPr>
                <w:rFonts w:cs="Arial"/>
                <w:sz w:val="20"/>
                <w:szCs w:val="20"/>
              </w:rPr>
            </w:pPr>
          </w:p>
          <w:p w14:paraId="17CEC2C4" w14:textId="77777777" w:rsidR="00DF3B65" w:rsidRDefault="00DF3B65" w:rsidP="005D5B2C">
            <w:pPr>
              <w:rPr>
                <w:rFonts w:cs="Arial"/>
                <w:sz w:val="20"/>
                <w:szCs w:val="20"/>
              </w:rPr>
            </w:pPr>
            <w:r>
              <w:rPr>
                <w:rFonts w:cs="Arial"/>
                <w:sz w:val="20"/>
                <w:szCs w:val="20"/>
              </w:rPr>
              <w:t xml:space="preserve">Council agreed that the indicators should be examined more closely at the forthcoming strategic awayday to </w:t>
            </w:r>
            <w:r w:rsidR="005C08BD">
              <w:rPr>
                <w:rFonts w:cs="Arial"/>
                <w:sz w:val="20"/>
                <w:szCs w:val="20"/>
              </w:rPr>
              <w:t>ensure they aligned with the strategy</w:t>
            </w:r>
            <w:r>
              <w:rPr>
                <w:rFonts w:cs="Arial"/>
                <w:sz w:val="20"/>
                <w:szCs w:val="20"/>
              </w:rPr>
              <w:t xml:space="preserve"> appropriately.</w:t>
            </w:r>
          </w:p>
          <w:p w14:paraId="72129A9D" w14:textId="77777777" w:rsidR="00DF3B65" w:rsidRDefault="00DF3B65" w:rsidP="005D5B2C">
            <w:pPr>
              <w:rPr>
                <w:rFonts w:cs="Arial"/>
                <w:sz w:val="20"/>
                <w:szCs w:val="20"/>
              </w:rPr>
            </w:pPr>
          </w:p>
          <w:p w14:paraId="4EC268D4" w14:textId="77777777" w:rsidR="00DF3B65" w:rsidRDefault="00DF3B65" w:rsidP="005D5B2C">
            <w:pPr>
              <w:rPr>
                <w:rFonts w:cs="Arial"/>
                <w:sz w:val="20"/>
                <w:szCs w:val="20"/>
              </w:rPr>
            </w:pPr>
            <w:r w:rsidRPr="00DF3B65">
              <w:rPr>
                <w:rFonts w:cs="Arial"/>
                <w:b/>
                <w:sz w:val="20"/>
                <w:szCs w:val="20"/>
              </w:rPr>
              <w:t>RESOLVED</w:t>
            </w:r>
            <w:r>
              <w:rPr>
                <w:rFonts w:cs="Arial"/>
                <w:sz w:val="20"/>
                <w:szCs w:val="20"/>
              </w:rPr>
              <w:t xml:space="preserve"> that the report be noted.</w:t>
            </w:r>
          </w:p>
          <w:p w14:paraId="133C6728" w14:textId="77777777" w:rsidR="00C9768A" w:rsidRPr="00837904" w:rsidRDefault="00C9768A" w:rsidP="00837904">
            <w:pPr>
              <w:rPr>
                <w:rFonts w:cs="Arial"/>
                <w:sz w:val="20"/>
                <w:szCs w:val="20"/>
              </w:rPr>
            </w:pPr>
          </w:p>
        </w:tc>
      </w:tr>
      <w:tr w:rsidR="00DF3B65" w:rsidRPr="00C879BE" w14:paraId="7A784B59"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5AFA563" w14:textId="77777777" w:rsidR="00DF3B65" w:rsidRDefault="00DF3B65" w:rsidP="003254F6">
            <w:pPr>
              <w:rPr>
                <w:rFonts w:cs="Arial"/>
                <w:b/>
                <w:sz w:val="20"/>
                <w:szCs w:val="20"/>
              </w:rPr>
            </w:pPr>
            <w:r>
              <w:rPr>
                <w:rFonts w:cs="Arial"/>
                <w:b/>
                <w:sz w:val="20"/>
                <w:szCs w:val="20"/>
              </w:rPr>
              <w:t>33</w:t>
            </w:r>
          </w:p>
        </w:tc>
        <w:tc>
          <w:tcPr>
            <w:tcW w:w="8805" w:type="dxa"/>
            <w:gridSpan w:val="4"/>
            <w:tcBorders>
              <w:top w:val="nil"/>
              <w:left w:val="nil"/>
              <w:bottom w:val="nil"/>
              <w:right w:val="nil"/>
            </w:tcBorders>
            <w:shd w:val="clear" w:color="auto" w:fill="auto"/>
          </w:tcPr>
          <w:p w14:paraId="7E6896AF" w14:textId="77777777" w:rsidR="00DF3B65" w:rsidRPr="00257E16" w:rsidRDefault="00DF3B65" w:rsidP="00171D50">
            <w:pPr>
              <w:rPr>
                <w:rFonts w:cs="Arial"/>
                <w:b/>
                <w:sz w:val="20"/>
                <w:szCs w:val="20"/>
              </w:rPr>
            </w:pPr>
            <w:r w:rsidRPr="00257E16">
              <w:rPr>
                <w:rFonts w:cs="Arial"/>
                <w:b/>
                <w:sz w:val="20"/>
                <w:szCs w:val="20"/>
              </w:rPr>
              <w:t>Annual Academic Quality Assurance Statement</w:t>
            </w:r>
          </w:p>
          <w:p w14:paraId="0D69C1F8" w14:textId="77777777" w:rsidR="00DF3B65" w:rsidRPr="00257E16" w:rsidRDefault="00DF3B65" w:rsidP="00171D50">
            <w:pPr>
              <w:rPr>
                <w:rFonts w:cs="Arial"/>
                <w:sz w:val="20"/>
                <w:szCs w:val="20"/>
              </w:rPr>
            </w:pPr>
          </w:p>
          <w:p w14:paraId="2D430D74" w14:textId="48A26DDC" w:rsidR="00257E16" w:rsidRPr="00257E16" w:rsidRDefault="00257E16" w:rsidP="00257E16">
            <w:pPr>
              <w:rPr>
                <w:rFonts w:cs="Arial"/>
                <w:sz w:val="20"/>
                <w:szCs w:val="20"/>
              </w:rPr>
            </w:pPr>
            <w:r w:rsidRPr="00257E16">
              <w:rPr>
                <w:rFonts w:cs="Arial"/>
                <w:sz w:val="20"/>
                <w:szCs w:val="20"/>
              </w:rPr>
              <w:t xml:space="preserve">Council considered a report by the Academic Registrar which set out the requirement for </w:t>
            </w:r>
            <w:r w:rsidR="00224921">
              <w:rPr>
                <w:rFonts w:cs="Arial"/>
                <w:sz w:val="20"/>
                <w:szCs w:val="20"/>
              </w:rPr>
              <w:t xml:space="preserve">Council to be assured that the university meets Conditions B1-B5 of the ongoing Conditions for Registration with the Office for Students. In past years it has allowed Council to sign the Annual Assurance Return to OfS.  </w:t>
            </w:r>
          </w:p>
          <w:p w14:paraId="276B4625" w14:textId="009FAF73" w:rsidR="00257E16" w:rsidRPr="00257E16" w:rsidRDefault="00257E16" w:rsidP="00257E16">
            <w:pPr>
              <w:rPr>
                <w:rFonts w:cs="Arial"/>
                <w:sz w:val="20"/>
                <w:szCs w:val="20"/>
              </w:rPr>
            </w:pPr>
          </w:p>
          <w:p w14:paraId="596ED3CE" w14:textId="77777777" w:rsidR="00DF3B65" w:rsidRDefault="00257E16" w:rsidP="00257E16">
            <w:pPr>
              <w:rPr>
                <w:rFonts w:cs="Arial"/>
                <w:sz w:val="20"/>
                <w:szCs w:val="20"/>
              </w:rPr>
            </w:pPr>
            <w:r w:rsidRPr="00257E16">
              <w:rPr>
                <w:rFonts w:cs="Arial"/>
                <w:sz w:val="20"/>
                <w:szCs w:val="20"/>
              </w:rPr>
              <w:t>Council noted that the assurance return had been through a rigorous process having been compiled and drafted by the Academic Quality and Standards Committee and presented to Senate. Senate had considered the return and endorsed it for final sign off by Council.</w:t>
            </w:r>
          </w:p>
          <w:p w14:paraId="0BC061ED" w14:textId="77777777" w:rsidR="00257E16" w:rsidRDefault="00257E16" w:rsidP="00257E16">
            <w:pPr>
              <w:rPr>
                <w:rFonts w:cs="Arial"/>
                <w:sz w:val="20"/>
                <w:szCs w:val="20"/>
              </w:rPr>
            </w:pPr>
          </w:p>
          <w:p w14:paraId="6E797DA3" w14:textId="77777777" w:rsidR="00257E16" w:rsidRDefault="00257E16" w:rsidP="00257E16">
            <w:pPr>
              <w:rPr>
                <w:rFonts w:cs="Arial"/>
                <w:b/>
                <w:sz w:val="20"/>
                <w:szCs w:val="20"/>
              </w:rPr>
            </w:pPr>
            <w:r>
              <w:rPr>
                <w:rFonts w:cs="Arial"/>
                <w:sz w:val="20"/>
                <w:szCs w:val="20"/>
              </w:rPr>
              <w:t>A question was raised regarding the U</w:t>
            </w:r>
            <w:r w:rsidR="007C7447">
              <w:rPr>
                <w:rFonts w:cs="Arial"/>
                <w:sz w:val="20"/>
                <w:szCs w:val="20"/>
              </w:rPr>
              <w:t xml:space="preserve">niversity’s </w:t>
            </w:r>
            <w:r>
              <w:rPr>
                <w:rFonts w:cs="Arial"/>
                <w:sz w:val="20"/>
                <w:szCs w:val="20"/>
              </w:rPr>
              <w:t xml:space="preserve">degree awarding. It was noted that there was a slight uplift in awarding top degrees but that could be the result </w:t>
            </w:r>
            <w:r w:rsidR="007C7447">
              <w:rPr>
                <w:rFonts w:cs="Arial"/>
                <w:sz w:val="20"/>
                <w:szCs w:val="20"/>
              </w:rPr>
              <w:t xml:space="preserve">of increasing the entry tariff and </w:t>
            </w:r>
            <w:r>
              <w:rPr>
                <w:rFonts w:cs="Arial"/>
                <w:sz w:val="20"/>
                <w:szCs w:val="20"/>
              </w:rPr>
              <w:t xml:space="preserve">improvements to teaching, feedback and the teaching environment. For the report next year, it was noted that an explanation of the trends and reasons </w:t>
            </w:r>
            <w:r w:rsidR="007C7447">
              <w:rPr>
                <w:rFonts w:cs="Arial"/>
                <w:sz w:val="20"/>
                <w:szCs w:val="20"/>
              </w:rPr>
              <w:t xml:space="preserve">should </w:t>
            </w:r>
            <w:r>
              <w:rPr>
                <w:rFonts w:cs="Arial"/>
                <w:sz w:val="20"/>
                <w:szCs w:val="20"/>
              </w:rPr>
              <w:t>be included. In addition, Council requested sight of an</w:t>
            </w:r>
            <w:r w:rsidR="007C7447">
              <w:rPr>
                <w:rFonts w:cs="Arial"/>
                <w:sz w:val="20"/>
                <w:szCs w:val="20"/>
              </w:rPr>
              <w:t>y benchmarking and analysis undertaken</w:t>
            </w:r>
            <w:r>
              <w:rPr>
                <w:rFonts w:cs="Arial"/>
                <w:sz w:val="20"/>
                <w:szCs w:val="20"/>
              </w:rPr>
              <w:t xml:space="preserve"> in this area. </w:t>
            </w:r>
            <w:r>
              <w:rPr>
                <w:rFonts w:cs="Arial"/>
                <w:sz w:val="20"/>
                <w:szCs w:val="20"/>
              </w:rPr>
              <w:tab/>
            </w:r>
            <w:r>
              <w:rPr>
                <w:rFonts w:cs="Arial"/>
                <w:sz w:val="20"/>
                <w:szCs w:val="20"/>
              </w:rPr>
              <w:tab/>
            </w:r>
            <w:r w:rsidRPr="00257E16">
              <w:rPr>
                <w:rFonts w:cs="Arial"/>
                <w:b/>
                <w:sz w:val="20"/>
                <w:szCs w:val="20"/>
              </w:rPr>
              <w:t>ACTION: Academic Registrar</w:t>
            </w:r>
          </w:p>
          <w:p w14:paraId="45D5CD6D" w14:textId="77777777" w:rsidR="00257E16" w:rsidRDefault="00257E16" w:rsidP="00257E16">
            <w:pPr>
              <w:rPr>
                <w:rFonts w:cs="Arial"/>
                <w:b/>
                <w:sz w:val="20"/>
                <w:szCs w:val="20"/>
              </w:rPr>
            </w:pPr>
          </w:p>
          <w:p w14:paraId="3636A823" w14:textId="77777777" w:rsidR="00257E16" w:rsidRDefault="00257E16" w:rsidP="00257E16">
            <w:pPr>
              <w:rPr>
                <w:rFonts w:cs="Arial"/>
                <w:sz w:val="20"/>
                <w:szCs w:val="20"/>
              </w:rPr>
            </w:pPr>
            <w:r>
              <w:rPr>
                <w:rFonts w:cs="Arial"/>
                <w:sz w:val="20"/>
                <w:szCs w:val="20"/>
              </w:rPr>
              <w:t>Discussion then focussed on academic integrity and raising awareness among students, particularly international students. It was noted that targeted support was available to ensure students did not breach integrity rules. SUSU also offered help and guidance in this area.</w:t>
            </w:r>
          </w:p>
          <w:p w14:paraId="69DD22E0" w14:textId="77777777" w:rsidR="00257E16" w:rsidRDefault="00257E16" w:rsidP="00257E16">
            <w:pPr>
              <w:rPr>
                <w:rFonts w:cs="Arial"/>
                <w:sz w:val="20"/>
                <w:szCs w:val="20"/>
              </w:rPr>
            </w:pPr>
          </w:p>
          <w:p w14:paraId="638FD53F" w14:textId="0DF21FB6" w:rsidR="00257E16" w:rsidRDefault="00257E16" w:rsidP="00257E16">
            <w:pPr>
              <w:rPr>
                <w:rFonts w:cs="Arial"/>
                <w:sz w:val="20"/>
                <w:szCs w:val="20"/>
              </w:rPr>
            </w:pPr>
            <w:r>
              <w:rPr>
                <w:rFonts w:cs="Arial"/>
                <w:sz w:val="20"/>
                <w:szCs w:val="20"/>
              </w:rPr>
              <w:t xml:space="preserve">Other areas of the report were </w:t>
            </w:r>
            <w:r w:rsidR="00F85C33">
              <w:rPr>
                <w:rFonts w:cs="Arial"/>
                <w:sz w:val="20"/>
                <w:szCs w:val="20"/>
              </w:rPr>
              <w:t xml:space="preserve">covered in </w:t>
            </w:r>
            <w:r>
              <w:rPr>
                <w:rFonts w:cs="Arial"/>
                <w:sz w:val="20"/>
                <w:szCs w:val="20"/>
              </w:rPr>
              <w:t>brief:</w:t>
            </w:r>
          </w:p>
          <w:p w14:paraId="1FF4C4FB" w14:textId="77777777" w:rsidR="00257E16" w:rsidRDefault="00257E16" w:rsidP="00257E16">
            <w:pPr>
              <w:rPr>
                <w:rFonts w:cs="Arial"/>
                <w:sz w:val="20"/>
                <w:szCs w:val="20"/>
              </w:rPr>
            </w:pPr>
          </w:p>
          <w:p w14:paraId="0C3584AA" w14:textId="77777777" w:rsidR="00257E16" w:rsidRDefault="00257E16" w:rsidP="00257E16">
            <w:pPr>
              <w:pStyle w:val="ListParagraph"/>
              <w:numPr>
                <w:ilvl w:val="0"/>
                <w:numId w:val="38"/>
              </w:numPr>
              <w:rPr>
                <w:rFonts w:cs="Arial"/>
                <w:sz w:val="20"/>
                <w:szCs w:val="20"/>
              </w:rPr>
            </w:pPr>
            <w:r>
              <w:rPr>
                <w:rFonts w:cs="Arial"/>
                <w:sz w:val="20"/>
                <w:szCs w:val="20"/>
              </w:rPr>
              <w:t>Student engagement with the assessment process</w:t>
            </w:r>
          </w:p>
          <w:p w14:paraId="7C2F1910" w14:textId="77777777" w:rsidR="00257E16" w:rsidRDefault="00257E16" w:rsidP="00257E16">
            <w:pPr>
              <w:pStyle w:val="ListParagraph"/>
              <w:numPr>
                <w:ilvl w:val="0"/>
                <w:numId w:val="38"/>
              </w:numPr>
              <w:rPr>
                <w:rFonts w:cs="Arial"/>
                <w:sz w:val="20"/>
                <w:szCs w:val="20"/>
              </w:rPr>
            </w:pPr>
            <w:r>
              <w:rPr>
                <w:rFonts w:cs="Arial"/>
                <w:sz w:val="20"/>
                <w:szCs w:val="20"/>
              </w:rPr>
              <w:t>D</w:t>
            </w:r>
            <w:r w:rsidR="00BD5F9A">
              <w:rPr>
                <w:rFonts w:cs="Arial"/>
                <w:sz w:val="20"/>
                <w:szCs w:val="20"/>
              </w:rPr>
              <w:t>ecolonial</w:t>
            </w:r>
            <w:r>
              <w:rPr>
                <w:rFonts w:cs="Arial"/>
                <w:sz w:val="20"/>
                <w:szCs w:val="20"/>
              </w:rPr>
              <w:t>isation of the curriculum</w:t>
            </w:r>
          </w:p>
          <w:p w14:paraId="35E17A91" w14:textId="77777777" w:rsidR="00257E16" w:rsidRDefault="00BD5F9A" w:rsidP="00257E16">
            <w:pPr>
              <w:pStyle w:val="ListParagraph"/>
              <w:numPr>
                <w:ilvl w:val="0"/>
                <w:numId w:val="38"/>
              </w:numPr>
              <w:rPr>
                <w:rFonts w:cs="Arial"/>
                <w:sz w:val="20"/>
                <w:szCs w:val="20"/>
              </w:rPr>
            </w:pPr>
            <w:r>
              <w:rPr>
                <w:rFonts w:cs="Arial"/>
                <w:sz w:val="20"/>
                <w:szCs w:val="20"/>
              </w:rPr>
              <w:t>Adding academic professional recognition achievements to the report</w:t>
            </w:r>
          </w:p>
          <w:p w14:paraId="2627DAFA" w14:textId="77777777" w:rsidR="00BD5F9A" w:rsidRPr="00EA2969" w:rsidRDefault="00BD5F9A" w:rsidP="00257E16">
            <w:pPr>
              <w:pStyle w:val="ListParagraph"/>
              <w:numPr>
                <w:ilvl w:val="0"/>
                <w:numId w:val="38"/>
              </w:numPr>
              <w:rPr>
                <w:rFonts w:cs="Arial"/>
                <w:sz w:val="20"/>
                <w:szCs w:val="20"/>
              </w:rPr>
            </w:pPr>
            <w:r>
              <w:rPr>
                <w:rFonts w:cs="Arial"/>
                <w:sz w:val="20"/>
                <w:szCs w:val="20"/>
              </w:rPr>
              <w:t xml:space="preserve">Students using “ghost writers” for their assignments. Council requested further information on this last point </w:t>
            </w:r>
            <w:r>
              <w:rPr>
                <w:rFonts w:cs="Arial"/>
                <w:sz w:val="20"/>
                <w:szCs w:val="20"/>
              </w:rPr>
              <w:tab/>
            </w:r>
            <w:r>
              <w:rPr>
                <w:rFonts w:cs="Arial"/>
                <w:sz w:val="20"/>
                <w:szCs w:val="20"/>
              </w:rPr>
              <w:tab/>
            </w:r>
            <w:r>
              <w:rPr>
                <w:rFonts w:cs="Arial"/>
                <w:sz w:val="20"/>
                <w:szCs w:val="20"/>
              </w:rPr>
              <w:tab/>
            </w:r>
            <w:r w:rsidRPr="00BD5F9A">
              <w:rPr>
                <w:rFonts w:cs="Arial"/>
                <w:b/>
                <w:sz w:val="20"/>
                <w:szCs w:val="20"/>
              </w:rPr>
              <w:t>ACTION: Academic Registrar</w:t>
            </w:r>
          </w:p>
          <w:p w14:paraId="62087B8A" w14:textId="77777777" w:rsidR="00EA2969" w:rsidRPr="00257E16" w:rsidRDefault="00EA2969" w:rsidP="00EA2969">
            <w:pPr>
              <w:pStyle w:val="ListParagraph"/>
              <w:rPr>
                <w:rFonts w:cs="Arial"/>
                <w:sz w:val="20"/>
                <w:szCs w:val="20"/>
              </w:rPr>
            </w:pPr>
          </w:p>
        </w:tc>
      </w:tr>
      <w:tr w:rsidR="00EA2969" w:rsidRPr="00C879BE" w14:paraId="46DC5B3F"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3EF9CF3" w14:textId="77777777" w:rsidR="00EA2969" w:rsidRDefault="00EA2969" w:rsidP="003254F6">
            <w:pPr>
              <w:rPr>
                <w:rFonts w:cs="Arial"/>
                <w:b/>
                <w:sz w:val="20"/>
                <w:szCs w:val="20"/>
              </w:rPr>
            </w:pPr>
            <w:r>
              <w:rPr>
                <w:rFonts w:cs="Arial"/>
                <w:b/>
                <w:sz w:val="20"/>
                <w:szCs w:val="20"/>
              </w:rPr>
              <w:lastRenderedPageBreak/>
              <w:t>34</w:t>
            </w:r>
          </w:p>
        </w:tc>
        <w:tc>
          <w:tcPr>
            <w:tcW w:w="8805" w:type="dxa"/>
            <w:gridSpan w:val="4"/>
            <w:tcBorders>
              <w:top w:val="nil"/>
              <w:left w:val="nil"/>
              <w:bottom w:val="nil"/>
              <w:right w:val="nil"/>
            </w:tcBorders>
            <w:shd w:val="clear" w:color="auto" w:fill="auto"/>
          </w:tcPr>
          <w:p w14:paraId="4A650DCA" w14:textId="77777777" w:rsidR="00EA2969" w:rsidRDefault="00EA2969" w:rsidP="00171D50">
            <w:pPr>
              <w:rPr>
                <w:rFonts w:cs="Arial"/>
                <w:b/>
                <w:sz w:val="20"/>
                <w:szCs w:val="20"/>
              </w:rPr>
            </w:pPr>
            <w:r>
              <w:rPr>
                <w:rFonts w:cs="Arial"/>
                <w:b/>
                <w:sz w:val="20"/>
                <w:szCs w:val="20"/>
              </w:rPr>
              <w:t>Pay, Pensions and Strike Action</w:t>
            </w:r>
          </w:p>
          <w:p w14:paraId="21CECD6F" w14:textId="77777777" w:rsidR="00EA2969" w:rsidRDefault="00EA2969" w:rsidP="00171D50">
            <w:pPr>
              <w:rPr>
                <w:rFonts w:cs="Arial"/>
                <w:b/>
                <w:sz w:val="20"/>
                <w:szCs w:val="20"/>
              </w:rPr>
            </w:pPr>
          </w:p>
          <w:p w14:paraId="15ABE701" w14:textId="77777777" w:rsidR="00EA2969" w:rsidRDefault="00EA2969" w:rsidP="00171D50">
            <w:pPr>
              <w:rPr>
                <w:rFonts w:cs="Arial"/>
                <w:sz w:val="20"/>
                <w:szCs w:val="20"/>
              </w:rPr>
            </w:pPr>
            <w:r>
              <w:rPr>
                <w:rFonts w:cs="Arial"/>
                <w:sz w:val="20"/>
                <w:szCs w:val="20"/>
              </w:rPr>
              <w:t xml:space="preserve">Council received a report from the Chief Operating Officer which </w:t>
            </w:r>
            <w:r w:rsidRPr="00EA2969">
              <w:rPr>
                <w:rFonts w:cs="Arial"/>
                <w:sz w:val="20"/>
                <w:szCs w:val="20"/>
              </w:rPr>
              <w:t>provide</w:t>
            </w:r>
            <w:r>
              <w:rPr>
                <w:rFonts w:cs="Arial"/>
                <w:sz w:val="20"/>
                <w:szCs w:val="20"/>
              </w:rPr>
              <w:t>d</w:t>
            </w:r>
            <w:r w:rsidRPr="00EA2969">
              <w:rPr>
                <w:rFonts w:cs="Arial"/>
                <w:sz w:val="20"/>
                <w:szCs w:val="20"/>
              </w:rPr>
              <w:t xml:space="preserve"> an update on the dispute with unions on pay and pensions and the planned industrial action</w:t>
            </w:r>
            <w:r w:rsidR="005C08BD">
              <w:rPr>
                <w:rFonts w:cs="Arial"/>
                <w:sz w:val="20"/>
                <w:szCs w:val="20"/>
              </w:rPr>
              <w:t xml:space="preserve"> by UCU</w:t>
            </w:r>
            <w:r w:rsidRPr="00EA2969">
              <w:rPr>
                <w:rFonts w:cs="Arial"/>
                <w:sz w:val="20"/>
                <w:szCs w:val="20"/>
              </w:rPr>
              <w:t>.</w:t>
            </w:r>
          </w:p>
          <w:p w14:paraId="7EC9D65E" w14:textId="77777777" w:rsidR="00422CC9" w:rsidRDefault="00422CC9" w:rsidP="00171D50">
            <w:pPr>
              <w:rPr>
                <w:rFonts w:cs="Arial"/>
                <w:sz w:val="20"/>
                <w:szCs w:val="20"/>
              </w:rPr>
            </w:pPr>
          </w:p>
          <w:p w14:paraId="2031DF84" w14:textId="77777777" w:rsidR="00422CC9" w:rsidRDefault="00422CC9" w:rsidP="00171D50">
            <w:pPr>
              <w:rPr>
                <w:rFonts w:cs="Arial"/>
                <w:sz w:val="20"/>
                <w:szCs w:val="20"/>
              </w:rPr>
            </w:pPr>
            <w:r w:rsidRPr="00676CD8">
              <w:rPr>
                <w:rFonts w:cs="Arial"/>
                <w:b/>
                <w:sz w:val="20"/>
                <w:szCs w:val="20"/>
              </w:rPr>
              <w:t>RESOLVED</w:t>
            </w:r>
            <w:r>
              <w:rPr>
                <w:rFonts w:cs="Arial"/>
                <w:sz w:val="20"/>
                <w:szCs w:val="20"/>
              </w:rPr>
              <w:t xml:space="preserve"> that the report be noted</w:t>
            </w:r>
          </w:p>
          <w:p w14:paraId="34589F19" w14:textId="77777777" w:rsidR="007A5216" w:rsidRPr="00EA2969" w:rsidRDefault="007A5216" w:rsidP="00171D50">
            <w:pPr>
              <w:rPr>
                <w:rFonts w:cs="Arial"/>
                <w:sz w:val="20"/>
                <w:szCs w:val="20"/>
              </w:rPr>
            </w:pPr>
          </w:p>
        </w:tc>
      </w:tr>
      <w:tr w:rsidR="007A5216" w:rsidRPr="00C879BE" w14:paraId="7D254AD0"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EA55F93" w14:textId="77777777" w:rsidR="007A5216" w:rsidRDefault="007A5216" w:rsidP="003254F6">
            <w:pPr>
              <w:rPr>
                <w:rFonts w:cs="Arial"/>
                <w:b/>
                <w:sz w:val="20"/>
                <w:szCs w:val="20"/>
              </w:rPr>
            </w:pPr>
            <w:r>
              <w:rPr>
                <w:rFonts w:cs="Arial"/>
                <w:b/>
                <w:sz w:val="20"/>
                <w:szCs w:val="20"/>
              </w:rPr>
              <w:t>35</w:t>
            </w:r>
          </w:p>
        </w:tc>
        <w:tc>
          <w:tcPr>
            <w:tcW w:w="8805" w:type="dxa"/>
            <w:gridSpan w:val="4"/>
            <w:tcBorders>
              <w:top w:val="nil"/>
              <w:left w:val="nil"/>
              <w:bottom w:val="nil"/>
              <w:right w:val="nil"/>
            </w:tcBorders>
            <w:shd w:val="clear" w:color="auto" w:fill="auto"/>
          </w:tcPr>
          <w:p w14:paraId="79503C27" w14:textId="77777777" w:rsidR="007A5216" w:rsidRDefault="007A5216" w:rsidP="00171D50">
            <w:pPr>
              <w:rPr>
                <w:rFonts w:cs="Arial"/>
                <w:b/>
                <w:sz w:val="20"/>
                <w:szCs w:val="20"/>
              </w:rPr>
            </w:pPr>
            <w:r>
              <w:rPr>
                <w:rFonts w:cs="Arial"/>
                <w:b/>
                <w:sz w:val="20"/>
                <w:szCs w:val="20"/>
              </w:rPr>
              <w:t>Council Effectiveness Review</w:t>
            </w:r>
          </w:p>
          <w:p w14:paraId="16209563" w14:textId="77777777" w:rsidR="007A5216" w:rsidRDefault="007A5216" w:rsidP="00171D50">
            <w:pPr>
              <w:rPr>
                <w:rFonts w:cs="Arial"/>
                <w:b/>
                <w:sz w:val="20"/>
                <w:szCs w:val="20"/>
              </w:rPr>
            </w:pPr>
          </w:p>
          <w:p w14:paraId="7B0FBC1F" w14:textId="77777777" w:rsidR="007A5216" w:rsidRDefault="007A5216" w:rsidP="00171D50">
            <w:pPr>
              <w:rPr>
                <w:rFonts w:cs="Arial"/>
                <w:sz w:val="20"/>
                <w:szCs w:val="20"/>
              </w:rPr>
            </w:pPr>
            <w:r>
              <w:rPr>
                <w:rFonts w:cs="Arial"/>
                <w:sz w:val="20"/>
                <w:szCs w:val="20"/>
              </w:rPr>
              <w:t xml:space="preserve">Council considered a report by the Clerk to the University Council &amp; Senate which set out </w:t>
            </w:r>
            <w:r w:rsidRPr="007A5216">
              <w:rPr>
                <w:rFonts w:cs="Arial"/>
                <w:sz w:val="20"/>
                <w:szCs w:val="20"/>
              </w:rPr>
              <w:t>the method and findings of the Coun</w:t>
            </w:r>
            <w:r>
              <w:rPr>
                <w:rFonts w:cs="Arial"/>
                <w:sz w:val="20"/>
                <w:szCs w:val="20"/>
              </w:rPr>
              <w:t xml:space="preserve">cil Effectiveness Review and </w:t>
            </w:r>
            <w:r w:rsidRPr="007A5216">
              <w:rPr>
                <w:rFonts w:cs="Arial"/>
                <w:sz w:val="20"/>
                <w:szCs w:val="20"/>
              </w:rPr>
              <w:t>propose</w:t>
            </w:r>
            <w:r>
              <w:rPr>
                <w:rFonts w:cs="Arial"/>
                <w:sz w:val="20"/>
                <w:szCs w:val="20"/>
              </w:rPr>
              <w:t>d</w:t>
            </w:r>
            <w:r w:rsidRPr="007A5216">
              <w:rPr>
                <w:rFonts w:cs="Arial"/>
                <w:sz w:val="20"/>
                <w:szCs w:val="20"/>
              </w:rPr>
              <w:t xml:space="preserve"> an action plan of improvements to be rolled out as soon as possible.</w:t>
            </w:r>
          </w:p>
          <w:p w14:paraId="25B0E434" w14:textId="77777777" w:rsidR="007A5216" w:rsidRDefault="007A5216" w:rsidP="00171D50">
            <w:pPr>
              <w:rPr>
                <w:rFonts w:cs="Arial"/>
                <w:sz w:val="20"/>
                <w:szCs w:val="20"/>
              </w:rPr>
            </w:pPr>
          </w:p>
          <w:p w14:paraId="0E2F6AF2" w14:textId="77777777" w:rsidR="00676CD8" w:rsidRDefault="00676CD8" w:rsidP="00171D50">
            <w:pPr>
              <w:rPr>
                <w:rFonts w:cs="Arial"/>
                <w:sz w:val="20"/>
                <w:szCs w:val="20"/>
              </w:rPr>
            </w:pPr>
            <w:r w:rsidRPr="00676CD8">
              <w:rPr>
                <w:rFonts w:cs="Arial"/>
                <w:b/>
                <w:sz w:val="20"/>
                <w:szCs w:val="20"/>
              </w:rPr>
              <w:t>RESOLVED</w:t>
            </w:r>
            <w:r>
              <w:rPr>
                <w:rFonts w:cs="Arial"/>
                <w:sz w:val="20"/>
                <w:szCs w:val="20"/>
              </w:rPr>
              <w:t xml:space="preserve"> that the report be noted and the action plan be approved.</w:t>
            </w:r>
          </w:p>
          <w:p w14:paraId="4C268767" w14:textId="77777777" w:rsidR="00676CD8" w:rsidRPr="007A5216" w:rsidRDefault="00676CD8" w:rsidP="00171D50">
            <w:pPr>
              <w:rPr>
                <w:rFonts w:cs="Arial"/>
                <w:sz w:val="20"/>
                <w:szCs w:val="20"/>
              </w:rPr>
            </w:pPr>
          </w:p>
        </w:tc>
      </w:tr>
      <w:tr w:rsidR="00676CD8" w:rsidRPr="00C879BE" w14:paraId="73497163"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AB409F2" w14:textId="77777777" w:rsidR="00676CD8" w:rsidRDefault="00676CD8" w:rsidP="003254F6">
            <w:pPr>
              <w:rPr>
                <w:rFonts w:cs="Arial"/>
                <w:b/>
                <w:sz w:val="20"/>
                <w:szCs w:val="20"/>
              </w:rPr>
            </w:pPr>
            <w:r>
              <w:rPr>
                <w:rFonts w:cs="Arial"/>
                <w:b/>
                <w:sz w:val="20"/>
                <w:szCs w:val="20"/>
              </w:rPr>
              <w:t>36</w:t>
            </w:r>
          </w:p>
        </w:tc>
        <w:tc>
          <w:tcPr>
            <w:tcW w:w="8805" w:type="dxa"/>
            <w:gridSpan w:val="4"/>
            <w:tcBorders>
              <w:top w:val="nil"/>
              <w:left w:val="nil"/>
              <w:bottom w:val="nil"/>
              <w:right w:val="nil"/>
            </w:tcBorders>
            <w:shd w:val="clear" w:color="auto" w:fill="auto"/>
          </w:tcPr>
          <w:p w14:paraId="07EE5079" w14:textId="77777777" w:rsidR="00676CD8" w:rsidRDefault="00676CD8" w:rsidP="00171D50">
            <w:pPr>
              <w:rPr>
                <w:rFonts w:cs="Arial"/>
                <w:b/>
                <w:sz w:val="20"/>
                <w:szCs w:val="20"/>
              </w:rPr>
            </w:pPr>
            <w:r>
              <w:rPr>
                <w:rFonts w:cs="Arial"/>
                <w:b/>
                <w:sz w:val="20"/>
                <w:szCs w:val="20"/>
              </w:rPr>
              <w:t>Effectiveness of the Chair Review</w:t>
            </w:r>
          </w:p>
          <w:p w14:paraId="5C91F757" w14:textId="77777777" w:rsidR="00676CD8" w:rsidRDefault="00676CD8" w:rsidP="00171D50">
            <w:pPr>
              <w:rPr>
                <w:rFonts w:cs="Arial"/>
                <w:b/>
                <w:sz w:val="20"/>
                <w:szCs w:val="20"/>
              </w:rPr>
            </w:pPr>
          </w:p>
          <w:p w14:paraId="66CAA616" w14:textId="77777777" w:rsidR="00676CD8" w:rsidRDefault="00676CD8" w:rsidP="00171D50">
            <w:pPr>
              <w:rPr>
                <w:rFonts w:cs="Arial"/>
                <w:sz w:val="20"/>
                <w:szCs w:val="20"/>
              </w:rPr>
            </w:pPr>
            <w:r>
              <w:rPr>
                <w:rFonts w:cs="Arial"/>
                <w:sz w:val="20"/>
                <w:szCs w:val="20"/>
              </w:rPr>
              <w:t>Council considered a report by the University Treasurer which set</w:t>
            </w:r>
            <w:r w:rsidRPr="00676CD8">
              <w:rPr>
                <w:rFonts w:cs="Arial"/>
                <w:sz w:val="20"/>
                <w:szCs w:val="20"/>
              </w:rPr>
              <w:t xml:space="preserve"> out the conclusions and detailed feedback from the Review of Chair assessment that was carried out in Sept/Oct 2019.</w:t>
            </w:r>
          </w:p>
          <w:p w14:paraId="07527FE6" w14:textId="77777777" w:rsidR="00676CD8" w:rsidRDefault="00676CD8" w:rsidP="00171D50">
            <w:pPr>
              <w:rPr>
                <w:rFonts w:cs="Arial"/>
                <w:sz w:val="20"/>
                <w:szCs w:val="20"/>
              </w:rPr>
            </w:pPr>
          </w:p>
          <w:p w14:paraId="03014F3C" w14:textId="77777777" w:rsidR="00676CD8" w:rsidRDefault="00676CD8" w:rsidP="00171D50">
            <w:pPr>
              <w:rPr>
                <w:rFonts w:cs="Arial"/>
                <w:sz w:val="20"/>
                <w:szCs w:val="20"/>
              </w:rPr>
            </w:pPr>
            <w:r w:rsidRPr="00676CD8">
              <w:rPr>
                <w:rFonts w:cs="Arial"/>
                <w:b/>
                <w:sz w:val="20"/>
                <w:szCs w:val="20"/>
              </w:rPr>
              <w:t>RESOLVED</w:t>
            </w:r>
            <w:r>
              <w:rPr>
                <w:rFonts w:cs="Arial"/>
                <w:sz w:val="20"/>
                <w:szCs w:val="20"/>
              </w:rPr>
              <w:t xml:space="preserve"> that the report be noted.</w:t>
            </w:r>
          </w:p>
          <w:p w14:paraId="64495882" w14:textId="77777777" w:rsidR="00676CD8" w:rsidRDefault="00676CD8" w:rsidP="00171D50">
            <w:pPr>
              <w:rPr>
                <w:rFonts w:cs="Arial"/>
                <w:sz w:val="20"/>
                <w:szCs w:val="20"/>
              </w:rPr>
            </w:pPr>
          </w:p>
          <w:p w14:paraId="6CD55768" w14:textId="77777777" w:rsidR="00676CD8" w:rsidRDefault="00676CD8" w:rsidP="00171D50">
            <w:pPr>
              <w:rPr>
                <w:rFonts w:cs="Arial"/>
                <w:sz w:val="20"/>
                <w:szCs w:val="20"/>
              </w:rPr>
            </w:pPr>
          </w:p>
          <w:p w14:paraId="4F871C01" w14:textId="77777777" w:rsidR="00F53E33" w:rsidRDefault="00F53E33" w:rsidP="00171D50">
            <w:pPr>
              <w:rPr>
                <w:rFonts w:cs="Arial"/>
                <w:sz w:val="20"/>
                <w:szCs w:val="20"/>
              </w:rPr>
            </w:pPr>
          </w:p>
          <w:p w14:paraId="0D4A2982" w14:textId="77777777" w:rsidR="00F53E33" w:rsidRDefault="00F53E33" w:rsidP="00171D50">
            <w:pPr>
              <w:rPr>
                <w:rFonts w:cs="Arial"/>
                <w:sz w:val="20"/>
                <w:szCs w:val="20"/>
              </w:rPr>
            </w:pPr>
          </w:p>
          <w:p w14:paraId="71271D37" w14:textId="77777777" w:rsidR="00676CD8" w:rsidRDefault="00676CD8" w:rsidP="00171D50">
            <w:pPr>
              <w:rPr>
                <w:rFonts w:cs="Arial"/>
                <w:sz w:val="20"/>
                <w:szCs w:val="20"/>
              </w:rPr>
            </w:pPr>
          </w:p>
          <w:p w14:paraId="0498C1A4" w14:textId="77777777" w:rsidR="00676CD8" w:rsidRPr="00676CD8" w:rsidRDefault="00676CD8" w:rsidP="00171D50">
            <w:pPr>
              <w:rPr>
                <w:rFonts w:cs="Arial"/>
                <w:sz w:val="20"/>
                <w:szCs w:val="20"/>
              </w:rPr>
            </w:pPr>
          </w:p>
        </w:tc>
      </w:tr>
      <w:tr w:rsidR="00600588" w:rsidRPr="00C879BE" w14:paraId="7BBA81AB"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38FE7BC" w14:textId="77777777" w:rsidR="00600588" w:rsidRDefault="00676CD8" w:rsidP="003254F6">
            <w:pPr>
              <w:rPr>
                <w:rFonts w:cs="Arial"/>
                <w:b/>
                <w:sz w:val="20"/>
                <w:szCs w:val="20"/>
              </w:rPr>
            </w:pPr>
            <w:r>
              <w:rPr>
                <w:rFonts w:cs="Arial"/>
                <w:b/>
                <w:sz w:val="20"/>
                <w:szCs w:val="20"/>
              </w:rPr>
              <w:t>37</w:t>
            </w:r>
          </w:p>
        </w:tc>
        <w:tc>
          <w:tcPr>
            <w:tcW w:w="8805" w:type="dxa"/>
            <w:gridSpan w:val="4"/>
            <w:tcBorders>
              <w:top w:val="nil"/>
              <w:left w:val="nil"/>
              <w:bottom w:val="nil"/>
              <w:right w:val="nil"/>
            </w:tcBorders>
            <w:shd w:val="clear" w:color="auto" w:fill="auto"/>
          </w:tcPr>
          <w:p w14:paraId="22BA1268" w14:textId="77777777" w:rsidR="00171D50" w:rsidRPr="00171D50" w:rsidRDefault="00C9768A" w:rsidP="00171D50">
            <w:pPr>
              <w:rPr>
                <w:rFonts w:cs="Arial"/>
                <w:b/>
                <w:sz w:val="20"/>
                <w:szCs w:val="20"/>
              </w:rPr>
            </w:pPr>
            <w:r>
              <w:rPr>
                <w:rFonts w:cs="Arial"/>
                <w:b/>
                <w:sz w:val="20"/>
                <w:szCs w:val="20"/>
              </w:rPr>
              <w:t xml:space="preserve">Change to the University </w:t>
            </w:r>
            <w:r w:rsidR="00676CD8">
              <w:rPr>
                <w:rFonts w:cs="Arial"/>
                <w:b/>
                <w:sz w:val="20"/>
                <w:szCs w:val="20"/>
              </w:rPr>
              <w:t>Charter – Second</w:t>
            </w:r>
            <w:r>
              <w:rPr>
                <w:rFonts w:cs="Arial"/>
                <w:b/>
                <w:sz w:val="20"/>
                <w:szCs w:val="20"/>
              </w:rPr>
              <w:t xml:space="preserve"> Reading</w:t>
            </w:r>
          </w:p>
          <w:p w14:paraId="5760E3F7" w14:textId="77777777" w:rsidR="00171D50" w:rsidRPr="00171D50" w:rsidRDefault="00171D50" w:rsidP="00171D50">
            <w:pPr>
              <w:rPr>
                <w:rFonts w:cs="Arial"/>
                <w:b/>
                <w:sz w:val="20"/>
                <w:szCs w:val="20"/>
              </w:rPr>
            </w:pPr>
          </w:p>
          <w:p w14:paraId="3B165FCF" w14:textId="77777777" w:rsidR="00171D50" w:rsidRDefault="00C9768A" w:rsidP="00171D50">
            <w:pPr>
              <w:rPr>
                <w:rFonts w:cs="Arial"/>
                <w:sz w:val="20"/>
                <w:szCs w:val="20"/>
              </w:rPr>
            </w:pPr>
            <w:r>
              <w:rPr>
                <w:rFonts w:cs="Arial"/>
                <w:sz w:val="20"/>
                <w:szCs w:val="20"/>
              </w:rPr>
              <w:lastRenderedPageBreak/>
              <w:t>Council considered a report by the Clerk to the University Council and Senate which set out</w:t>
            </w:r>
            <w:r w:rsidRPr="00C9768A">
              <w:rPr>
                <w:rFonts w:cs="Arial"/>
                <w:sz w:val="20"/>
                <w:szCs w:val="20"/>
              </w:rPr>
              <w:t xml:space="preserve"> a “special resolution” (a resolution passed from two separate readings at Council, September and November 2019) to propose a change to the University Charter. Changes to the Charter require</w:t>
            </w:r>
            <w:r w:rsidR="007C7447">
              <w:rPr>
                <w:rFonts w:cs="Arial"/>
                <w:sz w:val="20"/>
                <w:szCs w:val="20"/>
              </w:rPr>
              <w:t>d</w:t>
            </w:r>
            <w:r w:rsidRPr="00C9768A">
              <w:rPr>
                <w:rFonts w:cs="Arial"/>
                <w:sz w:val="20"/>
                <w:szCs w:val="20"/>
              </w:rPr>
              <w:t xml:space="preserve"> approval by the Privy Council.</w:t>
            </w:r>
          </w:p>
          <w:p w14:paraId="6466634F" w14:textId="77777777" w:rsidR="00C9768A" w:rsidRDefault="00C9768A" w:rsidP="00171D50">
            <w:pPr>
              <w:rPr>
                <w:rFonts w:cs="Arial"/>
                <w:sz w:val="20"/>
                <w:szCs w:val="20"/>
              </w:rPr>
            </w:pPr>
          </w:p>
          <w:p w14:paraId="46FCC91B" w14:textId="77777777" w:rsidR="00C9768A" w:rsidRDefault="00C9768A" w:rsidP="00171D50">
            <w:pPr>
              <w:rPr>
                <w:rFonts w:cs="Arial"/>
                <w:sz w:val="20"/>
                <w:szCs w:val="20"/>
              </w:rPr>
            </w:pPr>
            <w:r>
              <w:rPr>
                <w:rFonts w:cs="Arial"/>
                <w:sz w:val="20"/>
                <w:szCs w:val="20"/>
              </w:rPr>
              <w:t>The proposed change was to remove the restriction that</w:t>
            </w:r>
            <w:r w:rsidR="009408A6">
              <w:rPr>
                <w:rFonts w:cs="Arial"/>
                <w:sz w:val="20"/>
                <w:szCs w:val="20"/>
              </w:rPr>
              <w:t xml:space="preserve"> only allowed the University </w:t>
            </w:r>
            <w:r>
              <w:rPr>
                <w:rFonts w:cs="Arial"/>
                <w:sz w:val="20"/>
                <w:szCs w:val="20"/>
              </w:rPr>
              <w:t xml:space="preserve">to appoint </w:t>
            </w:r>
            <w:r w:rsidR="009408A6">
              <w:rPr>
                <w:rFonts w:cs="Arial"/>
                <w:sz w:val="20"/>
                <w:szCs w:val="20"/>
              </w:rPr>
              <w:t xml:space="preserve">up to </w:t>
            </w:r>
            <w:r>
              <w:rPr>
                <w:rFonts w:cs="Arial"/>
                <w:sz w:val="20"/>
                <w:szCs w:val="20"/>
              </w:rPr>
              <w:t>3 Pro Chancellors. No maximum number would be prescribed.</w:t>
            </w:r>
          </w:p>
          <w:p w14:paraId="6ABBF0DD" w14:textId="77777777" w:rsidR="00C9768A" w:rsidRPr="00171D50" w:rsidRDefault="00C9768A" w:rsidP="00171D50">
            <w:pPr>
              <w:rPr>
                <w:rFonts w:cs="Arial"/>
                <w:sz w:val="20"/>
                <w:szCs w:val="20"/>
              </w:rPr>
            </w:pPr>
          </w:p>
          <w:p w14:paraId="4714493E" w14:textId="77777777" w:rsidR="00D206C6" w:rsidRDefault="00171D50" w:rsidP="00171D50">
            <w:pPr>
              <w:rPr>
                <w:rFonts w:cs="Arial"/>
                <w:sz w:val="20"/>
                <w:szCs w:val="20"/>
              </w:rPr>
            </w:pPr>
            <w:r w:rsidRPr="00656A4F">
              <w:rPr>
                <w:rFonts w:cs="Arial"/>
                <w:b/>
                <w:sz w:val="20"/>
                <w:szCs w:val="20"/>
              </w:rPr>
              <w:t>RESOLVED</w:t>
            </w:r>
            <w:r w:rsidRPr="00171D50">
              <w:rPr>
                <w:rFonts w:cs="Arial"/>
                <w:sz w:val="20"/>
                <w:szCs w:val="20"/>
              </w:rPr>
              <w:t xml:space="preserve"> </w:t>
            </w:r>
            <w:r w:rsidR="00593EF4" w:rsidRPr="00593EF4">
              <w:rPr>
                <w:rFonts w:cs="Arial"/>
                <w:sz w:val="20"/>
                <w:szCs w:val="20"/>
              </w:rPr>
              <w:t xml:space="preserve">that </w:t>
            </w:r>
            <w:r w:rsidR="00676CD8">
              <w:rPr>
                <w:rFonts w:cs="Arial"/>
                <w:sz w:val="20"/>
                <w:szCs w:val="20"/>
              </w:rPr>
              <w:t>the second</w:t>
            </w:r>
            <w:r w:rsidR="00C9768A">
              <w:rPr>
                <w:rFonts w:cs="Arial"/>
                <w:sz w:val="20"/>
                <w:szCs w:val="20"/>
              </w:rPr>
              <w:t xml:space="preserve"> reading of the amendment be approved.</w:t>
            </w:r>
          </w:p>
          <w:p w14:paraId="704AAC22" w14:textId="77777777" w:rsidR="00171D50" w:rsidRPr="00600588" w:rsidRDefault="00171D50" w:rsidP="00171D50">
            <w:pPr>
              <w:rPr>
                <w:rFonts w:cs="Arial"/>
                <w:sz w:val="20"/>
                <w:szCs w:val="20"/>
              </w:rPr>
            </w:pPr>
          </w:p>
        </w:tc>
      </w:tr>
      <w:tr w:rsidR="00676CD8" w:rsidRPr="00C879BE" w14:paraId="4DCA39C1"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D0D7DEC" w14:textId="77777777" w:rsidR="00676CD8" w:rsidRDefault="00676CD8" w:rsidP="003254F6">
            <w:pPr>
              <w:rPr>
                <w:rFonts w:cs="Arial"/>
                <w:b/>
                <w:sz w:val="20"/>
                <w:szCs w:val="20"/>
              </w:rPr>
            </w:pPr>
            <w:r>
              <w:rPr>
                <w:rFonts w:cs="Arial"/>
                <w:b/>
                <w:sz w:val="20"/>
                <w:szCs w:val="20"/>
              </w:rPr>
              <w:lastRenderedPageBreak/>
              <w:t>38</w:t>
            </w:r>
          </w:p>
        </w:tc>
        <w:tc>
          <w:tcPr>
            <w:tcW w:w="8805" w:type="dxa"/>
            <w:gridSpan w:val="4"/>
            <w:tcBorders>
              <w:top w:val="nil"/>
              <w:left w:val="nil"/>
              <w:bottom w:val="nil"/>
              <w:right w:val="nil"/>
            </w:tcBorders>
            <w:shd w:val="clear" w:color="auto" w:fill="auto"/>
          </w:tcPr>
          <w:p w14:paraId="49A4A9DD" w14:textId="77777777" w:rsidR="00676CD8" w:rsidRDefault="00676CD8" w:rsidP="00171D50">
            <w:pPr>
              <w:rPr>
                <w:rFonts w:cs="Arial"/>
                <w:b/>
                <w:sz w:val="20"/>
                <w:szCs w:val="20"/>
              </w:rPr>
            </w:pPr>
            <w:r>
              <w:rPr>
                <w:rFonts w:cs="Arial"/>
                <w:b/>
                <w:sz w:val="20"/>
                <w:szCs w:val="20"/>
              </w:rPr>
              <w:t>Senate Matter – Amendments to the Ordinances</w:t>
            </w:r>
          </w:p>
          <w:p w14:paraId="4D15690A" w14:textId="77777777" w:rsidR="00676CD8" w:rsidRDefault="00676CD8" w:rsidP="00171D50">
            <w:pPr>
              <w:rPr>
                <w:rFonts w:cs="Arial"/>
                <w:b/>
                <w:sz w:val="20"/>
                <w:szCs w:val="20"/>
              </w:rPr>
            </w:pPr>
          </w:p>
          <w:p w14:paraId="496B71BC" w14:textId="77777777" w:rsidR="00676CD8" w:rsidRDefault="00676CD8" w:rsidP="00171D50">
            <w:pPr>
              <w:rPr>
                <w:rFonts w:cs="Arial"/>
                <w:sz w:val="20"/>
                <w:szCs w:val="20"/>
              </w:rPr>
            </w:pPr>
            <w:r>
              <w:rPr>
                <w:rFonts w:cs="Arial"/>
                <w:sz w:val="20"/>
                <w:szCs w:val="20"/>
              </w:rPr>
              <w:t>Council considered a report by the Clerk to the University Council &amp; Senate which set out some proposed changes to the University Ordinances that had been endorsed by Senate.</w:t>
            </w:r>
          </w:p>
          <w:p w14:paraId="39F70F9D" w14:textId="77777777" w:rsidR="00676CD8" w:rsidRDefault="00676CD8" w:rsidP="00171D50">
            <w:pPr>
              <w:rPr>
                <w:rFonts w:cs="Arial"/>
                <w:sz w:val="20"/>
                <w:szCs w:val="20"/>
              </w:rPr>
            </w:pPr>
          </w:p>
          <w:p w14:paraId="561EDD77" w14:textId="77777777" w:rsidR="00676CD8" w:rsidRDefault="00676CD8" w:rsidP="00171D50">
            <w:pPr>
              <w:rPr>
                <w:rFonts w:cs="Arial"/>
                <w:sz w:val="20"/>
                <w:szCs w:val="20"/>
              </w:rPr>
            </w:pPr>
            <w:r>
              <w:rPr>
                <w:rFonts w:cs="Arial"/>
                <w:sz w:val="20"/>
                <w:szCs w:val="20"/>
              </w:rPr>
              <w:t>RESOLVED that the proposed changes to the University Ordinances be approved.</w:t>
            </w:r>
          </w:p>
          <w:p w14:paraId="7922F97D" w14:textId="77777777" w:rsidR="00676CD8" w:rsidRPr="00676CD8" w:rsidRDefault="00676CD8" w:rsidP="00171D50">
            <w:pPr>
              <w:rPr>
                <w:rFonts w:cs="Arial"/>
                <w:sz w:val="20"/>
                <w:szCs w:val="20"/>
              </w:rPr>
            </w:pPr>
          </w:p>
        </w:tc>
      </w:tr>
      <w:tr w:rsidR="00FB637F" w:rsidRPr="00C879BE" w14:paraId="4421FF6C"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2167901" w14:textId="77777777" w:rsidR="00FB637F" w:rsidRDefault="00676CD8" w:rsidP="003254F6">
            <w:pPr>
              <w:rPr>
                <w:rFonts w:cs="Arial"/>
                <w:b/>
                <w:sz w:val="20"/>
                <w:szCs w:val="20"/>
              </w:rPr>
            </w:pPr>
            <w:r>
              <w:rPr>
                <w:rFonts w:cs="Arial"/>
                <w:b/>
                <w:sz w:val="20"/>
                <w:szCs w:val="20"/>
              </w:rPr>
              <w:t>39</w:t>
            </w:r>
          </w:p>
        </w:tc>
        <w:tc>
          <w:tcPr>
            <w:tcW w:w="8805" w:type="dxa"/>
            <w:gridSpan w:val="4"/>
            <w:tcBorders>
              <w:top w:val="nil"/>
              <w:left w:val="nil"/>
              <w:bottom w:val="nil"/>
              <w:right w:val="nil"/>
            </w:tcBorders>
            <w:shd w:val="clear" w:color="auto" w:fill="auto"/>
          </w:tcPr>
          <w:p w14:paraId="132CF7AE" w14:textId="77777777" w:rsidR="00FB637F" w:rsidRDefault="00676CD8" w:rsidP="003254F6">
            <w:pPr>
              <w:rPr>
                <w:rFonts w:cs="Arial"/>
                <w:b/>
                <w:sz w:val="20"/>
                <w:szCs w:val="20"/>
              </w:rPr>
            </w:pPr>
            <w:r>
              <w:rPr>
                <w:rFonts w:cs="Arial"/>
                <w:b/>
                <w:sz w:val="20"/>
                <w:szCs w:val="20"/>
              </w:rPr>
              <w:t>Risk Register</w:t>
            </w:r>
          </w:p>
          <w:p w14:paraId="3F26794C" w14:textId="77777777" w:rsidR="00FB637F" w:rsidRDefault="00FB637F" w:rsidP="003254F6">
            <w:pPr>
              <w:rPr>
                <w:rFonts w:cs="Arial"/>
                <w:b/>
                <w:sz w:val="20"/>
                <w:szCs w:val="20"/>
              </w:rPr>
            </w:pPr>
          </w:p>
          <w:p w14:paraId="42081D18" w14:textId="77777777" w:rsidR="009408A6" w:rsidRPr="00676CD8" w:rsidRDefault="00FB637F" w:rsidP="00676CD8">
            <w:pPr>
              <w:rPr>
                <w:rFonts w:cs="Arial"/>
                <w:bCs/>
                <w:sz w:val="20"/>
                <w:szCs w:val="20"/>
              </w:rPr>
            </w:pPr>
            <w:r w:rsidRPr="00A809C5">
              <w:rPr>
                <w:rFonts w:cs="Arial"/>
                <w:bCs/>
                <w:sz w:val="20"/>
                <w:szCs w:val="20"/>
              </w:rPr>
              <w:t xml:space="preserve">Council </w:t>
            </w:r>
            <w:r w:rsidR="00593EF4">
              <w:rPr>
                <w:rFonts w:cs="Arial"/>
                <w:bCs/>
                <w:sz w:val="20"/>
                <w:szCs w:val="20"/>
              </w:rPr>
              <w:t xml:space="preserve">considered a report by the </w:t>
            </w:r>
            <w:r w:rsidR="009408A6">
              <w:rPr>
                <w:rFonts w:cs="Arial"/>
                <w:bCs/>
                <w:sz w:val="20"/>
                <w:szCs w:val="20"/>
              </w:rPr>
              <w:t>Chief Operating Officer which presented the latest version of the strategic risk register.</w:t>
            </w:r>
          </w:p>
          <w:p w14:paraId="4C50FC4E" w14:textId="77777777" w:rsidR="00593EF4" w:rsidRDefault="00593EF4" w:rsidP="006816AF">
            <w:pPr>
              <w:rPr>
                <w:rFonts w:cs="Arial"/>
                <w:bCs/>
                <w:sz w:val="20"/>
                <w:szCs w:val="20"/>
              </w:rPr>
            </w:pPr>
          </w:p>
          <w:p w14:paraId="59EC2D54" w14:textId="77777777" w:rsidR="00593EF4" w:rsidRPr="00983167" w:rsidRDefault="00593EF4" w:rsidP="006816AF">
            <w:pPr>
              <w:rPr>
                <w:rFonts w:cs="Arial"/>
                <w:bCs/>
                <w:sz w:val="20"/>
                <w:szCs w:val="20"/>
              </w:rPr>
            </w:pPr>
            <w:r w:rsidRPr="00656A4F">
              <w:rPr>
                <w:rFonts w:cs="Arial"/>
                <w:b/>
                <w:bCs/>
                <w:sz w:val="20"/>
                <w:szCs w:val="20"/>
              </w:rPr>
              <w:t>RESOLVED</w:t>
            </w:r>
            <w:r w:rsidR="00285166">
              <w:rPr>
                <w:rFonts w:cs="Arial"/>
                <w:bCs/>
                <w:sz w:val="20"/>
                <w:szCs w:val="20"/>
              </w:rPr>
              <w:t xml:space="preserve"> that the risk register be noted.</w:t>
            </w:r>
          </w:p>
          <w:p w14:paraId="5493C60F" w14:textId="77777777" w:rsidR="00FB637F" w:rsidRPr="00FB637F" w:rsidRDefault="00FB637F" w:rsidP="003254F6">
            <w:pPr>
              <w:rPr>
                <w:rFonts w:cs="Arial"/>
                <w:sz w:val="20"/>
                <w:szCs w:val="20"/>
              </w:rPr>
            </w:pPr>
          </w:p>
        </w:tc>
      </w:tr>
      <w:tr w:rsidR="00D3569F" w:rsidRPr="00C879BE" w14:paraId="4164049E"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750A122" w14:textId="77777777" w:rsidR="00D3569F" w:rsidRDefault="00676CD8" w:rsidP="003254F6">
            <w:pPr>
              <w:rPr>
                <w:rFonts w:cs="Arial"/>
                <w:b/>
                <w:sz w:val="20"/>
                <w:szCs w:val="20"/>
              </w:rPr>
            </w:pPr>
            <w:r>
              <w:rPr>
                <w:rFonts w:cs="Arial"/>
                <w:b/>
                <w:sz w:val="20"/>
                <w:szCs w:val="20"/>
              </w:rPr>
              <w:t>40</w:t>
            </w:r>
          </w:p>
        </w:tc>
        <w:tc>
          <w:tcPr>
            <w:tcW w:w="8805" w:type="dxa"/>
            <w:gridSpan w:val="4"/>
            <w:tcBorders>
              <w:top w:val="nil"/>
              <w:left w:val="nil"/>
              <w:bottom w:val="nil"/>
              <w:right w:val="nil"/>
            </w:tcBorders>
            <w:shd w:val="clear" w:color="auto" w:fill="auto"/>
          </w:tcPr>
          <w:p w14:paraId="1B427975" w14:textId="77777777" w:rsidR="00D3569F" w:rsidRDefault="00676CD8" w:rsidP="003254F6">
            <w:pPr>
              <w:rPr>
                <w:rFonts w:cs="Arial"/>
                <w:b/>
                <w:sz w:val="20"/>
                <w:szCs w:val="20"/>
              </w:rPr>
            </w:pPr>
            <w:r>
              <w:rPr>
                <w:rFonts w:cs="Arial"/>
                <w:b/>
                <w:sz w:val="20"/>
                <w:szCs w:val="20"/>
              </w:rPr>
              <w:t>Annual Report from the Remuneration Committee</w:t>
            </w:r>
          </w:p>
          <w:p w14:paraId="603A4AC1" w14:textId="77777777" w:rsidR="00D3569F" w:rsidRDefault="00D3569F" w:rsidP="003254F6">
            <w:pPr>
              <w:rPr>
                <w:rFonts w:cs="Arial"/>
                <w:b/>
                <w:sz w:val="20"/>
                <w:szCs w:val="20"/>
              </w:rPr>
            </w:pPr>
          </w:p>
          <w:p w14:paraId="3752B25E" w14:textId="77777777" w:rsidR="00285166" w:rsidRDefault="00676CD8" w:rsidP="00676CD8">
            <w:pPr>
              <w:rPr>
                <w:rFonts w:cs="Arial"/>
                <w:sz w:val="20"/>
                <w:szCs w:val="20"/>
              </w:rPr>
            </w:pPr>
            <w:r>
              <w:rPr>
                <w:rFonts w:cs="Arial"/>
                <w:sz w:val="20"/>
                <w:szCs w:val="20"/>
              </w:rPr>
              <w:t xml:space="preserve">Council considered a report by the Chair of the Remuneration Committee which set out the </w:t>
            </w:r>
            <w:r w:rsidRPr="00835D95">
              <w:rPr>
                <w:rFonts w:cs="Arial"/>
                <w:sz w:val="20"/>
                <w:szCs w:val="20"/>
              </w:rPr>
              <w:t>Annual Report for the year that end</w:t>
            </w:r>
            <w:r>
              <w:rPr>
                <w:rFonts w:cs="Arial"/>
                <w:sz w:val="20"/>
                <w:szCs w:val="20"/>
              </w:rPr>
              <w:t>ed on 31 July 2019.</w:t>
            </w:r>
          </w:p>
          <w:p w14:paraId="7A919B55" w14:textId="77777777" w:rsidR="00676CD8" w:rsidRDefault="00676CD8" w:rsidP="00676CD8">
            <w:pPr>
              <w:rPr>
                <w:rFonts w:cs="Arial"/>
                <w:sz w:val="20"/>
                <w:szCs w:val="20"/>
              </w:rPr>
            </w:pPr>
          </w:p>
          <w:p w14:paraId="3F010E41" w14:textId="77777777" w:rsidR="00676CD8" w:rsidRPr="00285166" w:rsidRDefault="00676CD8" w:rsidP="00676CD8">
            <w:pPr>
              <w:rPr>
                <w:rFonts w:cs="Arial"/>
                <w:sz w:val="20"/>
                <w:szCs w:val="20"/>
              </w:rPr>
            </w:pPr>
            <w:r>
              <w:rPr>
                <w:rFonts w:cs="Arial"/>
                <w:sz w:val="20"/>
                <w:szCs w:val="20"/>
              </w:rPr>
              <w:t>The</w:t>
            </w:r>
            <w:r w:rsidR="00696640">
              <w:rPr>
                <w:rFonts w:cs="Arial"/>
                <w:sz w:val="20"/>
                <w:szCs w:val="20"/>
              </w:rPr>
              <w:t xml:space="preserve"> report set out the University’s</w:t>
            </w:r>
            <w:r>
              <w:rPr>
                <w:rFonts w:cs="Arial"/>
                <w:sz w:val="20"/>
                <w:szCs w:val="20"/>
              </w:rPr>
              <w:t xml:space="preserve"> remuneration policy and the activities of the Committee over the past 12 months. The report also covered items of business that had been considere</w:t>
            </w:r>
            <w:r w:rsidR="00696640">
              <w:rPr>
                <w:rFonts w:cs="Arial"/>
                <w:sz w:val="20"/>
                <w:szCs w:val="20"/>
              </w:rPr>
              <w:t>d in between scheduled meetings together with details about the salary of the President &amp; Vice-Chancellor.</w:t>
            </w:r>
          </w:p>
          <w:p w14:paraId="268CAF8D" w14:textId="77777777" w:rsidR="00285166" w:rsidRPr="00285166" w:rsidRDefault="00285166" w:rsidP="00285166">
            <w:pPr>
              <w:rPr>
                <w:rFonts w:cs="Arial"/>
                <w:sz w:val="20"/>
                <w:szCs w:val="20"/>
              </w:rPr>
            </w:pPr>
          </w:p>
          <w:p w14:paraId="7E378930" w14:textId="77777777" w:rsidR="00285166" w:rsidRDefault="00285166" w:rsidP="00285166">
            <w:pPr>
              <w:rPr>
                <w:rFonts w:cs="Arial"/>
                <w:sz w:val="20"/>
                <w:szCs w:val="20"/>
              </w:rPr>
            </w:pPr>
            <w:r w:rsidRPr="00696640">
              <w:rPr>
                <w:rFonts w:cs="Arial"/>
                <w:b/>
                <w:sz w:val="20"/>
                <w:szCs w:val="20"/>
              </w:rPr>
              <w:t>RESOLVED</w:t>
            </w:r>
            <w:r>
              <w:rPr>
                <w:rFonts w:cs="Arial"/>
                <w:sz w:val="20"/>
                <w:szCs w:val="20"/>
              </w:rPr>
              <w:t xml:space="preserve"> that</w:t>
            </w:r>
            <w:r w:rsidR="00696640">
              <w:rPr>
                <w:rFonts w:cs="Arial"/>
                <w:sz w:val="20"/>
                <w:szCs w:val="20"/>
              </w:rPr>
              <w:t xml:space="preserve"> the report be noted.</w:t>
            </w:r>
          </w:p>
          <w:p w14:paraId="3396F5E4" w14:textId="77777777" w:rsidR="008B6FD4" w:rsidRPr="00D3569F" w:rsidRDefault="008B6FD4" w:rsidP="00285166">
            <w:pPr>
              <w:rPr>
                <w:rFonts w:cs="Arial"/>
                <w:sz w:val="20"/>
                <w:szCs w:val="20"/>
              </w:rPr>
            </w:pPr>
          </w:p>
        </w:tc>
      </w:tr>
      <w:tr w:rsidR="00696640" w:rsidRPr="00C879BE" w14:paraId="6FB9D184"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512049B" w14:textId="77777777" w:rsidR="00696640" w:rsidRDefault="00696640" w:rsidP="003254F6">
            <w:pPr>
              <w:rPr>
                <w:rFonts w:cs="Arial"/>
                <w:b/>
                <w:sz w:val="20"/>
                <w:szCs w:val="20"/>
              </w:rPr>
            </w:pPr>
            <w:r>
              <w:rPr>
                <w:rFonts w:cs="Arial"/>
                <w:b/>
                <w:sz w:val="20"/>
                <w:szCs w:val="20"/>
              </w:rPr>
              <w:t>41</w:t>
            </w:r>
          </w:p>
        </w:tc>
        <w:tc>
          <w:tcPr>
            <w:tcW w:w="8805" w:type="dxa"/>
            <w:gridSpan w:val="4"/>
            <w:tcBorders>
              <w:top w:val="nil"/>
              <w:left w:val="nil"/>
              <w:bottom w:val="nil"/>
              <w:right w:val="nil"/>
            </w:tcBorders>
            <w:shd w:val="clear" w:color="auto" w:fill="auto"/>
          </w:tcPr>
          <w:p w14:paraId="0F4774AB" w14:textId="77777777" w:rsidR="00696640" w:rsidRDefault="00696640" w:rsidP="003254F6">
            <w:pPr>
              <w:rPr>
                <w:rFonts w:cs="Arial"/>
                <w:b/>
                <w:sz w:val="20"/>
                <w:szCs w:val="20"/>
              </w:rPr>
            </w:pPr>
            <w:r>
              <w:rPr>
                <w:rFonts w:cs="Arial"/>
                <w:b/>
                <w:sz w:val="20"/>
                <w:szCs w:val="20"/>
              </w:rPr>
              <w:t>Annual Update on PREVENT</w:t>
            </w:r>
          </w:p>
          <w:p w14:paraId="43538D1A" w14:textId="77777777" w:rsidR="00696640" w:rsidRDefault="00696640" w:rsidP="003254F6">
            <w:pPr>
              <w:rPr>
                <w:rFonts w:cs="Arial"/>
                <w:b/>
                <w:sz w:val="20"/>
                <w:szCs w:val="20"/>
              </w:rPr>
            </w:pPr>
          </w:p>
          <w:p w14:paraId="7758F522" w14:textId="77777777" w:rsidR="00696640" w:rsidRDefault="00696640" w:rsidP="00696640">
            <w:pPr>
              <w:rPr>
                <w:rFonts w:cs="Arial"/>
                <w:sz w:val="20"/>
                <w:szCs w:val="20"/>
              </w:rPr>
            </w:pPr>
            <w:r>
              <w:rPr>
                <w:rFonts w:cs="Arial"/>
                <w:sz w:val="20"/>
                <w:szCs w:val="20"/>
              </w:rPr>
              <w:t xml:space="preserve">Council considered a report by the General Counsel &amp; University Secretary which </w:t>
            </w:r>
            <w:r w:rsidRPr="00696640">
              <w:rPr>
                <w:rFonts w:cs="Arial"/>
                <w:sz w:val="20"/>
                <w:szCs w:val="20"/>
              </w:rPr>
              <w:t>update</w:t>
            </w:r>
            <w:r>
              <w:rPr>
                <w:rFonts w:cs="Arial"/>
                <w:sz w:val="20"/>
                <w:szCs w:val="20"/>
              </w:rPr>
              <w:t xml:space="preserve">d </w:t>
            </w:r>
            <w:r w:rsidRPr="00696640">
              <w:rPr>
                <w:rFonts w:cs="Arial"/>
                <w:sz w:val="20"/>
                <w:szCs w:val="20"/>
              </w:rPr>
              <w:t>on the forthcoming submission of the University’s accountability and data return to the Office for Students (‘OfS’) co</w:t>
            </w:r>
            <w:r>
              <w:rPr>
                <w:rFonts w:cs="Arial"/>
                <w:sz w:val="20"/>
                <w:szCs w:val="20"/>
              </w:rPr>
              <w:t>nfirming that the University had</w:t>
            </w:r>
            <w:r w:rsidRPr="00696640">
              <w:rPr>
                <w:rFonts w:cs="Arial"/>
                <w:sz w:val="20"/>
                <w:szCs w:val="20"/>
              </w:rPr>
              <w:t xml:space="preserve"> appropriate policies and processes in place in response to the Prevent statutory guidance</w:t>
            </w:r>
            <w:r>
              <w:rPr>
                <w:rFonts w:cs="Arial"/>
                <w:sz w:val="20"/>
                <w:szCs w:val="20"/>
              </w:rPr>
              <w:t xml:space="preserve"> and wa</w:t>
            </w:r>
            <w:r w:rsidRPr="00696640">
              <w:rPr>
                <w:rFonts w:cs="Arial"/>
                <w:sz w:val="20"/>
                <w:szCs w:val="20"/>
              </w:rPr>
              <w:t>s following these policies and processes in practice.</w:t>
            </w:r>
          </w:p>
          <w:p w14:paraId="2AC11FA0" w14:textId="77777777" w:rsidR="00696640" w:rsidRDefault="00696640" w:rsidP="00696640">
            <w:pPr>
              <w:rPr>
                <w:rFonts w:cs="Arial"/>
                <w:sz w:val="20"/>
                <w:szCs w:val="20"/>
              </w:rPr>
            </w:pPr>
          </w:p>
          <w:p w14:paraId="4DE703C8" w14:textId="77777777" w:rsidR="00696640" w:rsidRDefault="00696640" w:rsidP="00696640">
            <w:pPr>
              <w:rPr>
                <w:rFonts w:cs="Arial"/>
                <w:sz w:val="20"/>
                <w:szCs w:val="20"/>
              </w:rPr>
            </w:pPr>
            <w:r>
              <w:rPr>
                <w:rFonts w:cs="Arial"/>
                <w:sz w:val="20"/>
                <w:szCs w:val="20"/>
              </w:rPr>
              <w:t xml:space="preserve">The report also set out for approval the </w:t>
            </w:r>
            <w:r w:rsidRPr="00696640">
              <w:rPr>
                <w:rFonts w:cs="Arial"/>
                <w:sz w:val="20"/>
                <w:szCs w:val="20"/>
              </w:rPr>
              <w:t xml:space="preserve">Accountability and Data Return </w:t>
            </w:r>
            <w:r>
              <w:rPr>
                <w:rFonts w:cs="Arial"/>
                <w:sz w:val="20"/>
                <w:szCs w:val="20"/>
              </w:rPr>
              <w:t>which demonstrated that the University had</w:t>
            </w:r>
            <w:r w:rsidRPr="00696640">
              <w:rPr>
                <w:rFonts w:cs="Arial"/>
                <w:sz w:val="20"/>
                <w:szCs w:val="20"/>
              </w:rPr>
              <w:t xml:space="preserve"> continued to have due regard to</w:t>
            </w:r>
            <w:r>
              <w:rPr>
                <w:rFonts w:cs="Arial"/>
                <w:sz w:val="20"/>
                <w:szCs w:val="20"/>
              </w:rPr>
              <w:t xml:space="preserve"> the Prevent Duty.</w:t>
            </w:r>
          </w:p>
          <w:p w14:paraId="3288F483" w14:textId="77777777" w:rsidR="00696640" w:rsidRDefault="00696640" w:rsidP="00696640">
            <w:pPr>
              <w:rPr>
                <w:rFonts w:cs="Arial"/>
                <w:sz w:val="20"/>
                <w:szCs w:val="20"/>
              </w:rPr>
            </w:pPr>
          </w:p>
          <w:p w14:paraId="4B190BCC" w14:textId="77777777" w:rsidR="00696640" w:rsidRPr="00696640" w:rsidRDefault="00696640" w:rsidP="00696640">
            <w:pPr>
              <w:rPr>
                <w:rFonts w:cs="Arial"/>
                <w:sz w:val="20"/>
                <w:szCs w:val="20"/>
              </w:rPr>
            </w:pPr>
            <w:r w:rsidRPr="00696640">
              <w:rPr>
                <w:rFonts w:cs="Arial"/>
                <w:b/>
                <w:sz w:val="20"/>
                <w:szCs w:val="20"/>
              </w:rPr>
              <w:t>RESOLVED</w:t>
            </w:r>
            <w:r>
              <w:rPr>
                <w:rFonts w:cs="Arial"/>
                <w:sz w:val="20"/>
                <w:szCs w:val="20"/>
              </w:rPr>
              <w:t xml:space="preserve"> that o</w:t>
            </w:r>
            <w:r w:rsidRPr="00696640">
              <w:rPr>
                <w:rFonts w:cs="Arial"/>
                <w:sz w:val="20"/>
                <w:szCs w:val="20"/>
              </w:rPr>
              <w:t xml:space="preserve">n the basis of the </w:t>
            </w:r>
            <w:r>
              <w:rPr>
                <w:rFonts w:cs="Arial"/>
                <w:sz w:val="20"/>
                <w:szCs w:val="20"/>
              </w:rPr>
              <w:t>evidence provided, Council made</w:t>
            </w:r>
            <w:r w:rsidRPr="00696640">
              <w:rPr>
                <w:rFonts w:cs="Arial"/>
                <w:sz w:val="20"/>
                <w:szCs w:val="20"/>
              </w:rPr>
              <w:t xml:space="preserve"> the following declarations for the annual report to the OfS:</w:t>
            </w:r>
          </w:p>
          <w:p w14:paraId="1AE67285" w14:textId="77777777" w:rsidR="00696640" w:rsidRPr="00696640" w:rsidRDefault="00696640" w:rsidP="00696640">
            <w:pPr>
              <w:rPr>
                <w:rFonts w:cs="Arial"/>
                <w:i/>
                <w:sz w:val="20"/>
                <w:szCs w:val="20"/>
              </w:rPr>
            </w:pPr>
            <w:r w:rsidRPr="00696640">
              <w:rPr>
                <w:rFonts w:cs="Arial"/>
                <w:i/>
                <w:sz w:val="20"/>
                <w:szCs w:val="20"/>
              </w:rPr>
              <w:t>Throughout the academic year up to the date of approval, the University of Southampton</w:t>
            </w:r>
          </w:p>
          <w:p w14:paraId="15C410E4" w14:textId="77777777" w:rsidR="00696640" w:rsidRPr="00696640" w:rsidRDefault="00696640" w:rsidP="00696640">
            <w:pPr>
              <w:rPr>
                <w:rFonts w:cs="Arial"/>
                <w:i/>
                <w:sz w:val="20"/>
                <w:szCs w:val="20"/>
              </w:rPr>
            </w:pPr>
            <w:r w:rsidRPr="00696640">
              <w:rPr>
                <w:rFonts w:cs="Arial"/>
                <w:i/>
                <w:sz w:val="20"/>
                <w:szCs w:val="20"/>
              </w:rPr>
              <w:lastRenderedPageBreak/>
              <w:t>•</w:t>
            </w:r>
            <w:r w:rsidRPr="00696640">
              <w:rPr>
                <w:rFonts w:cs="Arial"/>
                <w:i/>
                <w:sz w:val="20"/>
                <w:szCs w:val="20"/>
              </w:rPr>
              <w:tab/>
              <w:t xml:space="preserve">has had due regard to the need to prevent people being drawn into terrorism (the </w:t>
            </w:r>
            <w:r w:rsidRPr="00696640">
              <w:rPr>
                <w:rFonts w:cs="Arial"/>
                <w:i/>
                <w:sz w:val="20"/>
                <w:szCs w:val="20"/>
              </w:rPr>
              <w:tab/>
              <w:t>Prevent duty);</w:t>
            </w:r>
          </w:p>
          <w:p w14:paraId="1DC8B3A0" w14:textId="77777777" w:rsidR="00696640" w:rsidRPr="00696640" w:rsidRDefault="00696640" w:rsidP="00696640">
            <w:pPr>
              <w:rPr>
                <w:rFonts w:cs="Arial"/>
                <w:i/>
                <w:sz w:val="20"/>
                <w:szCs w:val="20"/>
              </w:rPr>
            </w:pPr>
            <w:r w:rsidRPr="00696640">
              <w:rPr>
                <w:rFonts w:cs="Arial"/>
                <w:i/>
                <w:sz w:val="20"/>
                <w:szCs w:val="20"/>
              </w:rPr>
              <w:t>•</w:t>
            </w:r>
            <w:r w:rsidRPr="00696640">
              <w:rPr>
                <w:rFonts w:cs="Arial"/>
                <w:i/>
                <w:sz w:val="20"/>
                <w:szCs w:val="20"/>
              </w:rPr>
              <w:tab/>
              <w:t xml:space="preserve">has provided to the OfS all required information about its implementation of the </w:t>
            </w:r>
            <w:r w:rsidRPr="00696640">
              <w:rPr>
                <w:rFonts w:cs="Arial"/>
                <w:i/>
                <w:sz w:val="20"/>
                <w:szCs w:val="20"/>
              </w:rPr>
              <w:tab/>
              <w:t>Prevent duty;</w:t>
            </w:r>
          </w:p>
          <w:p w14:paraId="379FCED4" w14:textId="77777777" w:rsidR="00696640" w:rsidRPr="00696640" w:rsidRDefault="00696640" w:rsidP="00696640">
            <w:pPr>
              <w:rPr>
                <w:rFonts w:cs="Arial"/>
                <w:i/>
                <w:sz w:val="20"/>
                <w:szCs w:val="20"/>
              </w:rPr>
            </w:pPr>
            <w:r w:rsidRPr="00696640">
              <w:rPr>
                <w:rFonts w:cs="Arial"/>
                <w:i/>
                <w:sz w:val="20"/>
                <w:szCs w:val="20"/>
              </w:rPr>
              <w:t>•</w:t>
            </w:r>
            <w:r w:rsidRPr="00696640">
              <w:rPr>
                <w:rFonts w:cs="Arial"/>
                <w:i/>
                <w:sz w:val="20"/>
                <w:szCs w:val="20"/>
              </w:rPr>
              <w:tab/>
              <w:t>has reported to the OfS all serious issues related to the Prevent duty;</w:t>
            </w:r>
          </w:p>
          <w:p w14:paraId="08CE5C5B" w14:textId="77777777" w:rsidR="00696640" w:rsidRPr="00696640" w:rsidRDefault="00696640" w:rsidP="00696640">
            <w:pPr>
              <w:rPr>
                <w:rFonts w:cs="Arial"/>
                <w:sz w:val="20"/>
                <w:szCs w:val="20"/>
              </w:rPr>
            </w:pPr>
            <w:r w:rsidRPr="00696640">
              <w:rPr>
                <w:rFonts w:cs="Arial"/>
                <w:i/>
                <w:sz w:val="20"/>
                <w:szCs w:val="20"/>
              </w:rPr>
              <w:t>•</w:t>
            </w:r>
            <w:r w:rsidRPr="00696640">
              <w:rPr>
                <w:rFonts w:cs="Arial"/>
                <w:i/>
                <w:sz w:val="20"/>
                <w:szCs w:val="20"/>
              </w:rPr>
              <w:tab/>
              <w:t>has reviewed and where necessary, updated its risk assessment and action plan.</w:t>
            </w:r>
          </w:p>
        </w:tc>
      </w:tr>
      <w:tr w:rsidR="00696640" w:rsidRPr="00C879BE" w14:paraId="300771F8"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6A7B993" w14:textId="77777777" w:rsidR="00696640" w:rsidRDefault="00696640" w:rsidP="003254F6">
            <w:pPr>
              <w:rPr>
                <w:rFonts w:cs="Arial"/>
                <w:b/>
                <w:sz w:val="20"/>
                <w:szCs w:val="20"/>
              </w:rPr>
            </w:pPr>
            <w:r>
              <w:rPr>
                <w:rFonts w:cs="Arial"/>
                <w:b/>
                <w:sz w:val="20"/>
                <w:szCs w:val="20"/>
              </w:rPr>
              <w:lastRenderedPageBreak/>
              <w:t>42</w:t>
            </w:r>
          </w:p>
        </w:tc>
        <w:tc>
          <w:tcPr>
            <w:tcW w:w="8805" w:type="dxa"/>
            <w:gridSpan w:val="4"/>
            <w:tcBorders>
              <w:top w:val="nil"/>
              <w:left w:val="nil"/>
              <w:bottom w:val="nil"/>
              <w:right w:val="nil"/>
            </w:tcBorders>
            <w:shd w:val="clear" w:color="auto" w:fill="auto"/>
          </w:tcPr>
          <w:p w14:paraId="2B8729B9" w14:textId="77777777" w:rsidR="00696640" w:rsidRDefault="00696640" w:rsidP="003254F6">
            <w:pPr>
              <w:rPr>
                <w:rFonts w:cs="Arial"/>
                <w:b/>
                <w:sz w:val="20"/>
                <w:szCs w:val="20"/>
              </w:rPr>
            </w:pPr>
            <w:r>
              <w:rPr>
                <w:rFonts w:cs="Arial"/>
                <w:b/>
                <w:sz w:val="20"/>
                <w:szCs w:val="20"/>
              </w:rPr>
              <w:t>Staff Engagement – Update</w:t>
            </w:r>
          </w:p>
          <w:p w14:paraId="7B587891" w14:textId="77777777" w:rsidR="00696640" w:rsidRDefault="00696640" w:rsidP="003254F6">
            <w:pPr>
              <w:rPr>
                <w:rFonts w:cs="Arial"/>
                <w:sz w:val="20"/>
                <w:szCs w:val="20"/>
              </w:rPr>
            </w:pPr>
          </w:p>
          <w:p w14:paraId="0C165521" w14:textId="77777777" w:rsidR="00696640" w:rsidRDefault="00696640" w:rsidP="003254F6">
            <w:pPr>
              <w:rPr>
                <w:rFonts w:cs="Arial"/>
                <w:sz w:val="20"/>
                <w:szCs w:val="20"/>
              </w:rPr>
            </w:pPr>
            <w:r>
              <w:rPr>
                <w:rFonts w:cs="Arial"/>
                <w:sz w:val="20"/>
                <w:szCs w:val="20"/>
              </w:rPr>
              <w:t xml:space="preserve">Council considered a report by the Chief Operating Officer which provided an </w:t>
            </w:r>
            <w:r w:rsidRPr="00696640">
              <w:rPr>
                <w:rFonts w:cs="Arial"/>
                <w:sz w:val="20"/>
                <w:szCs w:val="20"/>
              </w:rPr>
              <w:t>update on staff engagement activities following the July report to Council.</w:t>
            </w:r>
          </w:p>
          <w:p w14:paraId="4FCC8F9B" w14:textId="77777777" w:rsidR="00696640" w:rsidRDefault="00696640" w:rsidP="003254F6">
            <w:pPr>
              <w:rPr>
                <w:rFonts w:cs="Arial"/>
                <w:sz w:val="20"/>
                <w:szCs w:val="20"/>
              </w:rPr>
            </w:pPr>
          </w:p>
          <w:p w14:paraId="75AE051F" w14:textId="77777777" w:rsidR="00696640" w:rsidRPr="00696640" w:rsidRDefault="00696640" w:rsidP="003254F6">
            <w:pPr>
              <w:rPr>
                <w:rFonts w:cs="Arial"/>
                <w:sz w:val="20"/>
                <w:szCs w:val="20"/>
              </w:rPr>
            </w:pPr>
            <w:r w:rsidRPr="00696640">
              <w:rPr>
                <w:rFonts w:cs="Arial"/>
                <w:b/>
                <w:sz w:val="20"/>
                <w:szCs w:val="20"/>
              </w:rPr>
              <w:t>RESOLVED</w:t>
            </w:r>
            <w:r>
              <w:rPr>
                <w:rFonts w:cs="Arial"/>
                <w:sz w:val="20"/>
                <w:szCs w:val="20"/>
              </w:rPr>
              <w:t xml:space="preserve"> that the report be noted.</w:t>
            </w:r>
          </w:p>
        </w:tc>
      </w:tr>
      <w:tr w:rsidR="00696640" w:rsidRPr="00C879BE" w14:paraId="7B5821A5"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8AC0CBD" w14:textId="77777777" w:rsidR="00696640" w:rsidRDefault="00696640" w:rsidP="003254F6">
            <w:pPr>
              <w:rPr>
                <w:rFonts w:cs="Arial"/>
                <w:b/>
                <w:sz w:val="20"/>
                <w:szCs w:val="20"/>
              </w:rPr>
            </w:pPr>
            <w:r>
              <w:rPr>
                <w:rFonts w:cs="Arial"/>
                <w:b/>
                <w:sz w:val="20"/>
                <w:szCs w:val="20"/>
              </w:rPr>
              <w:t>43</w:t>
            </w:r>
          </w:p>
        </w:tc>
        <w:tc>
          <w:tcPr>
            <w:tcW w:w="8805" w:type="dxa"/>
            <w:gridSpan w:val="4"/>
            <w:tcBorders>
              <w:top w:val="nil"/>
              <w:left w:val="nil"/>
              <w:bottom w:val="nil"/>
              <w:right w:val="nil"/>
            </w:tcBorders>
            <w:shd w:val="clear" w:color="auto" w:fill="auto"/>
          </w:tcPr>
          <w:p w14:paraId="6B7179BC" w14:textId="77777777" w:rsidR="00696640" w:rsidRDefault="00696640" w:rsidP="003254F6">
            <w:pPr>
              <w:rPr>
                <w:rFonts w:cs="Arial"/>
                <w:b/>
                <w:sz w:val="20"/>
                <w:szCs w:val="20"/>
              </w:rPr>
            </w:pPr>
            <w:r>
              <w:rPr>
                <w:rFonts w:cs="Arial"/>
                <w:b/>
                <w:sz w:val="20"/>
                <w:szCs w:val="20"/>
              </w:rPr>
              <w:t>Sexual Harassment – Update</w:t>
            </w:r>
          </w:p>
        </w:tc>
      </w:tr>
      <w:tr w:rsidR="00D3569F" w:rsidRPr="00C879BE" w14:paraId="4ABCA12E"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F0FBCFC" w14:textId="77777777" w:rsidR="00D3569F" w:rsidRDefault="00D3569F" w:rsidP="003254F6">
            <w:pPr>
              <w:rPr>
                <w:rFonts w:cs="Arial"/>
                <w:b/>
                <w:sz w:val="20"/>
                <w:szCs w:val="20"/>
              </w:rPr>
            </w:pPr>
          </w:p>
        </w:tc>
        <w:tc>
          <w:tcPr>
            <w:tcW w:w="8805" w:type="dxa"/>
            <w:gridSpan w:val="4"/>
            <w:tcBorders>
              <w:top w:val="nil"/>
              <w:left w:val="nil"/>
              <w:bottom w:val="nil"/>
              <w:right w:val="nil"/>
            </w:tcBorders>
            <w:shd w:val="clear" w:color="auto" w:fill="auto"/>
          </w:tcPr>
          <w:p w14:paraId="19D20E1A" w14:textId="77777777" w:rsidR="00417923" w:rsidRDefault="00696640" w:rsidP="003254F6">
            <w:pPr>
              <w:rPr>
                <w:rFonts w:cs="Arial"/>
                <w:sz w:val="20"/>
                <w:szCs w:val="20"/>
              </w:rPr>
            </w:pPr>
            <w:r>
              <w:rPr>
                <w:rFonts w:cs="Arial"/>
                <w:sz w:val="20"/>
                <w:szCs w:val="20"/>
              </w:rPr>
              <w:t>Council considered a report by the Chief Operating Officer which provided an update on</w:t>
            </w:r>
            <w:r w:rsidRPr="00696640">
              <w:rPr>
                <w:rFonts w:cs="Arial"/>
                <w:sz w:val="20"/>
                <w:szCs w:val="20"/>
              </w:rPr>
              <w:t xml:space="preserve"> the joint action being taken by the University and Student Union to identify, support and respond to incidents of sexual harassment, violence and rape on campus and within the University community.</w:t>
            </w:r>
          </w:p>
          <w:p w14:paraId="2A73CD58" w14:textId="77777777" w:rsidR="00696640" w:rsidRDefault="00696640" w:rsidP="003254F6">
            <w:pPr>
              <w:rPr>
                <w:rFonts w:cs="Arial"/>
                <w:sz w:val="20"/>
                <w:szCs w:val="20"/>
              </w:rPr>
            </w:pPr>
          </w:p>
          <w:p w14:paraId="379970E7" w14:textId="77777777" w:rsidR="00696640" w:rsidRDefault="00696640" w:rsidP="003254F6">
            <w:pPr>
              <w:rPr>
                <w:rFonts w:cs="Arial"/>
                <w:sz w:val="20"/>
                <w:szCs w:val="20"/>
              </w:rPr>
            </w:pPr>
            <w:r>
              <w:rPr>
                <w:rFonts w:cs="Arial"/>
                <w:sz w:val="20"/>
                <w:szCs w:val="20"/>
              </w:rPr>
              <w:t>Council welcomed the report and its action plan adding that great progress had been made to address this issue.</w:t>
            </w:r>
          </w:p>
          <w:p w14:paraId="148D0FC8" w14:textId="77777777" w:rsidR="00696640" w:rsidRDefault="00696640" w:rsidP="003254F6">
            <w:pPr>
              <w:rPr>
                <w:rFonts w:cs="Arial"/>
                <w:sz w:val="20"/>
                <w:szCs w:val="20"/>
              </w:rPr>
            </w:pPr>
          </w:p>
          <w:p w14:paraId="02A33889" w14:textId="77777777" w:rsidR="00696640" w:rsidRPr="00696640" w:rsidRDefault="00696640" w:rsidP="003254F6">
            <w:pPr>
              <w:rPr>
                <w:rFonts w:cs="Arial"/>
                <w:sz w:val="20"/>
                <w:szCs w:val="20"/>
              </w:rPr>
            </w:pPr>
            <w:r w:rsidRPr="00696640">
              <w:rPr>
                <w:rFonts w:cs="Arial"/>
                <w:b/>
                <w:sz w:val="20"/>
                <w:szCs w:val="20"/>
              </w:rPr>
              <w:t>RESOLVED</w:t>
            </w:r>
            <w:r>
              <w:rPr>
                <w:rFonts w:cs="Arial"/>
                <w:sz w:val="20"/>
                <w:szCs w:val="20"/>
              </w:rPr>
              <w:t xml:space="preserve"> that the report be noted.</w:t>
            </w:r>
          </w:p>
        </w:tc>
      </w:tr>
      <w:tr w:rsidR="00696640" w:rsidRPr="00696640" w14:paraId="42AAF9C1"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1805182" w14:textId="77777777" w:rsidR="00696640" w:rsidRPr="00696640" w:rsidRDefault="00696640" w:rsidP="003254F6">
            <w:pPr>
              <w:rPr>
                <w:rFonts w:cs="Arial"/>
                <w:sz w:val="20"/>
                <w:szCs w:val="20"/>
              </w:rPr>
            </w:pPr>
            <w:r w:rsidRPr="00696640">
              <w:rPr>
                <w:rFonts w:cs="Arial"/>
                <w:sz w:val="20"/>
                <w:szCs w:val="20"/>
              </w:rPr>
              <w:t>44</w:t>
            </w:r>
          </w:p>
        </w:tc>
        <w:tc>
          <w:tcPr>
            <w:tcW w:w="8805" w:type="dxa"/>
            <w:gridSpan w:val="4"/>
            <w:tcBorders>
              <w:top w:val="nil"/>
              <w:left w:val="nil"/>
              <w:bottom w:val="nil"/>
              <w:right w:val="nil"/>
            </w:tcBorders>
            <w:shd w:val="clear" w:color="auto" w:fill="auto"/>
          </w:tcPr>
          <w:p w14:paraId="72C3B301" w14:textId="77777777" w:rsidR="00696640" w:rsidRPr="00696640" w:rsidRDefault="00696640" w:rsidP="003254F6">
            <w:pPr>
              <w:rPr>
                <w:rFonts w:cs="Arial"/>
                <w:b/>
                <w:sz w:val="20"/>
                <w:szCs w:val="20"/>
              </w:rPr>
            </w:pPr>
            <w:r w:rsidRPr="00696640">
              <w:rPr>
                <w:rFonts w:cs="Arial"/>
                <w:b/>
                <w:sz w:val="20"/>
                <w:szCs w:val="20"/>
              </w:rPr>
              <w:t>Nominations Committee Update</w:t>
            </w:r>
          </w:p>
          <w:p w14:paraId="58B711D7" w14:textId="77777777" w:rsidR="00696640" w:rsidRPr="00696640" w:rsidRDefault="00696640" w:rsidP="003254F6">
            <w:pPr>
              <w:rPr>
                <w:rFonts w:cs="Arial"/>
                <w:sz w:val="20"/>
                <w:szCs w:val="20"/>
              </w:rPr>
            </w:pPr>
          </w:p>
          <w:p w14:paraId="02345547" w14:textId="77777777" w:rsidR="00696640" w:rsidRPr="00696640" w:rsidRDefault="00696640" w:rsidP="003254F6">
            <w:pPr>
              <w:rPr>
                <w:rFonts w:cs="Arial"/>
                <w:sz w:val="20"/>
                <w:szCs w:val="20"/>
              </w:rPr>
            </w:pPr>
            <w:r w:rsidRPr="00696640">
              <w:rPr>
                <w:rFonts w:cs="Arial"/>
                <w:sz w:val="20"/>
                <w:szCs w:val="20"/>
              </w:rPr>
              <w:t>Council received a verbal update on matters discussed by the Nominations Committee which had been held on the day prior to Council.</w:t>
            </w:r>
          </w:p>
          <w:p w14:paraId="2CB8350C" w14:textId="77777777" w:rsidR="00696640" w:rsidRPr="00696640" w:rsidRDefault="00696640" w:rsidP="003254F6">
            <w:pPr>
              <w:rPr>
                <w:rFonts w:cs="Arial"/>
                <w:sz w:val="20"/>
                <w:szCs w:val="20"/>
              </w:rPr>
            </w:pPr>
          </w:p>
          <w:p w14:paraId="31D7E64E" w14:textId="77777777" w:rsidR="00696640" w:rsidRPr="00696640" w:rsidRDefault="00696640" w:rsidP="003254F6">
            <w:pPr>
              <w:rPr>
                <w:rFonts w:cs="Arial"/>
                <w:sz w:val="20"/>
                <w:szCs w:val="20"/>
              </w:rPr>
            </w:pPr>
            <w:r w:rsidRPr="00696640">
              <w:rPr>
                <w:rFonts w:cs="Arial"/>
                <w:b/>
                <w:sz w:val="20"/>
                <w:szCs w:val="20"/>
              </w:rPr>
              <w:t>RESOLVED</w:t>
            </w:r>
            <w:r w:rsidRPr="00696640">
              <w:rPr>
                <w:rFonts w:cs="Arial"/>
                <w:sz w:val="20"/>
                <w:szCs w:val="20"/>
              </w:rPr>
              <w:t xml:space="preserve"> that the update be noted.</w:t>
            </w:r>
          </w:p>
        </w:tc>
      </w:tr>
      <w:tr w:rsidR="00467EE8" w:rsidRPr="00C879BE" w14:paraId="6AA535EE"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43C3C87" w14:textId="77777777" w:rsidR="00467EE8" w:rsidRDefault="00696640" w:rsidP="00285166">
            <w:pPr>
              <w:rPr>
                <w:rFonts w:cs="Arial"/>
                <w:b/>
                <w:sz w:val="20"/>
                <w:szCs w:val="20"/>
              </w:rPr>
            </w:pPr>
            <w:r>
              <w:rPr>
                <w:rFonts w:cs="Arial"/>
                <w:b/>
                <w:sz w:val="20"/>
                <w:szCs w:val="20"/>
              </w:rPr>
              <w:t>45</w:t>
            </w:r>
          </w:p>
        </w:tc>
        <w:tc>
          <w:tcPr>
            <w:tcW w:w="8805" w:type="dxa"/>
            <w:gridSpan w:val="4"/>
            <w:tcBorders>
              <w:top w:val="nil"/>
              <w:left w:val="nil"/>
              <w:bottom w:val="nil"/>
              <w:right w:val="nil"/>
            </w:tcBorders>
            <w:shd w:val="clear" w:color="auto" w:fill="auto"/>
          </w:tcPr>
          <w:p w14:paraId="05EAD19A" w14:textId="77777777" w:rsidR="00467EE8" w:rsidRDefault="00467EE8" w:rsidP="00285166">
            <w:pPr>
              <w:rPr>
                <w:rFonts w:cs="Arial"/>
                <w:b/>
                <w:sz w:val="20"/>
                <w:szCs w:val="20"/>
              </w:rPr>
            </w:pPr>
            <w:r>
              <w:rPr>
                <w:rFonts w:cs="Arial"/>
                <w:b/>
                <w:sz w:val="20"/>
                <w:szCs w:val="20"/>
              </w:rPr>
              <w:t>Sealing of Documents</w:t>
            </w:r>
          </w:p>
          <w:p w14:paraId="1C77AA29" w14:textId="77777777" w:rsidR="00467EE8" w:rsidRDefault="00467EE8" w:rsidP="00285166">
            <w:pPr>
              <w:rPr>
                <w:rFonts w:cs="Arial"/>
                <w:b/>
                <w:sz w:val="20"/>
                <w:szCs w:val="20"/>
              </w:rPr>
            </w:pPr>
          </w:p>
          <w:p w14:paraId="35C796A0" w14:textId="77777777" w:rsidR="00467EE8" w:rsidRDefault="00467EE8" w:rsidP="00285166">
            <w:pPr>
              <w:rPr>
                <w:rFonts w:cs="Arial"/>
                <w:sz w:val="20"/>
                <w:szCs w:val="20"/>
              </w:rPr>
            </w:pPr>
            <w:r w:rsidRPr="00600588">
              <w:rPr>
                <w:rFonts w:cs="Arial"/>
                <w:sz w:val="20"/>
                <w:szCs w:val="20"/>
              </w:rPr>
              <w:t>Council received and noted a report detailing the documents sealed since the last report to Council.</w:t>
            </w:r>
          </w:p>
          <w:p w14:paraId="44EA46A6" w14:textId="77777777" w:rsidR="00467EE8" w:rsidRPr="00600588" w:rsidRDefault="00467EE8" w:rsidP="00285166">
            <w:pPr>
              <w:rPr>
                <w:rFonts w:cs="Arial"/>
                <w:sz w:val="20"/>
                <w:szCs w:val="20"/>
              </w:rPr>
            </w:pPr>
          </w:p>
        </w:tc>
      </w:tr>
      <w:tr w:rsidR="00467EE8" w:rsidRPr="00C879BE" w14:paraId="03A9ED0A"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F12CD51" w14:textId="77777777" w:rsidR="00467EE8" w:rsidRDefault="00696640" w:rsidP="00285166">
            <w:pPr>
              <w:rPr>
                <w:rFonts w:cs="Arial"/>
                <w:b/>
                <w:sz w:val="20"/>
                <w:szCs w:val="20"/>
              </w:rPr>
            </w:pPr>
            <w:r>
              <w:rPr>
                <w:rFonts w:cs="Arial"/>
                <w:b/>
                <w:sz w:val="20"/>
                <w:szCs w:val="20"/>
              </w:rPr>
              <w:t>46</w:t>
            </w:r>
          </w:p>
        </w:tc>
        <w:tc>
          <w:tcPr>
            <w:tcW w:w="8805" w:type="dxa"/>
            <w:gridSpan w:val="4"/>
            <w:tcBorders>
              <w:top w:val="nil"/>
              <w:left w:val="nil"/>
              <w:bottom w:val="nil"/>
              <w:right w:val="nil"/>
            </w:tcBorders>
            <w:shd w:val="clear" w:color="auto" w:fill="auto"/>
          </w:tcPr>
          <w:p w14:paraId="6F5B7ECE" w14:textId="77777777" w:rsidR="00837904" w:rsidRPr="00837904" w:rsidRDefault="00837904" w:rsidP="00837904">
            <w:pPr>
              <w:rPr>
                <w:rFonts w:cs="Arial"/>
                <w:b/>
                <w:sz w:val="20"/>
                <w:szCs w:val="20"/>
              </w:rPr>
            </w:pPr>
            <w:r w:rsidRPr="00837904">
              <w:rPr>
                <w:rFonts w:cs="Arial"/>
                <w:b/>
                <w:sz w:val="20"/>
                <w:szCs w:val="20"/>
              </w:rPr>
              <w:t>Committee Minutes</w:t>
            </w:r>
          </w:p>
          <w:p w14:paraId="241C91A2" w14:textId="77777777" w:rsidR="00837904" w:rsidRPr="00837904" w:rsidRDefault="00837904" w:rsidP="00837904">
            <w:pPr>
              <w:rPr>
                <w:rFonts w:cs="Arial"/>
                <w:b/>
                <w:sz w:val="20"/>
                <w:szCs w:val="20"/>
              </w:rPr>
            </w:pPr>
          </w:p>
          <w:p w14:paraId="770BC3CC" w14:textId="77777777" w:rsidR="008B6FD4" w:rsidRPr="00837904" w:rsidRDefault="00837904" w:rsidP="00837904">
            <w:pPr>
              <w:rPr>
                <w:rFonts w:cs="Arial"/>
                <w:sz w:val="20"/>
                <w:szCs w:val="20"/>
              </w:rPr>
            </w:pPr>
            <w:r w:rsidRPr="00837904">
              <w:rPr>
                <w:rFonts w:cs="Arial"/>
                <w:sz w:val="20"/>
                <w:szCs w:val="20"/>
              </w:rPr>
              <w:t>Council received and noted all the Committee minutes from meetings that had been held since the last meeting.</w:t>
            </w:r>
          </w:p>
          <w:p w14:paraId="1963620C" w14:textId="77777777" w:rsidR="008B6FD4" w:rsidRDefault="008B6FD4" w:rsidP="008B6FD4">
            <w:pPr>
              <w:rPr>
                <w:rFonts w:cs="Arial"/>
                <w:sz w:val="20"/>
                <w:szCs w:val="20"/>
              </w:rPr>
            </w:pPr>
          </w:p>
          <w:p w14:paraId="14B5206F" w14:textId="77777777" w:rsidR="008B6FD4" w:rsidRPr="00600588" w:rsidRDefault="008B6FD4" w:rsidP="008B6FD4">
            <w:pPr>
              <w:rPr>
                <w:rFonts w:cs="Arial"/>
                <w:sz w:val="20"/>
                <w:szCs w:val="20"/>
              </w:rPr>
            </w:pPr>
            <w:r>
              <w:rPr>
                <w:rFonts w:cs="Arial"/>
                <w:sz w:val="20"/>
                <w:szCs w:val="20"/>
              </w:rPr>
              <w:t>At the close of unrestricted business, the</w:t>
            </w:r>
            <w:r w:rsidR="00837904">
              <w:rPr>
                <w:rFonts w:cs="Arial"/>
                <w:sz w:val="20"/>
                <w:szCs w:val="20"/>
              </w:rPr>
              <w:t xml:space="preserve"> Chair of Council thanked Mr Ian Dunn for his work and stewardship as Chief Operating Officer. Council wished Mr Dunn all the very best as he prepared to leave the University in late December.</w:t>
            </w:r>
          </w:p>
        </w:tc>
      </w:tr>
      <w:tr w:rsidR="00656A4F" w:rsidRPr="00C879BE" w14:paraId="629D88E1"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8F73A47" w14:textId="77777777" w:rsidR="00656A4F" w:rsidRDefault="00656A4F" w:rsidP="00285166">
            <w:pPr>
              <w:rPr>
                <w:rFonts w:cs="Arial"/>
                <w:b/>
                <w:sz w:val="20"/>
                <w:szCs w:val="20"/>
              </w:rPr>
            </w:pPr>
          </w:p>
        </w:tc>
        <w:tc>
          <w:tcPr>
            <w:tcW w:w="8805" w:type="dxa"/>
            <w:gridSpan w:val="4"/>
            <w:tcBorders>
              <w:top w:val="nil"/>
              <w:left w:val="nil"/>
              <w:bottom w:val="nil"/>
              <w:right w:val="nil"/>
            </w:tcBorders>
            <w:shd w:val="clear" w:color="auto" w:fill="auto"/>
          </w:tcPr>
          <w:p w14:paraId="2F837EA0" w14:textId="77777777" w:rsidR="00656A4F" w:rsidRDefault="00656A4F" w:rsidP="00285166">
            <w:pPr>
              <w:rPr>
                <w:rFonts w:cs="Arial"/>
                <w:b/>
                <w:sz w:val="20"/>
                <w:szCs w:val="20"/>
              </w:rPr>
            </w:pPr>
          </w:p>
        </w:tc>
      </w:tr>
    </w:tbl>
    <w:p w14:paraId="509907E3" w14:textId="77777777" w:rsidR="00A809C5" w:rsidRPr="008028C4" w:rsidRDefault="00A809C5" w:rsidP="00A809C5">
      <w:pPr>
        <w:pStyle w:val="Address"/>
        <w:rPr>
          <w:rFonts w:cs="Arial"/>
          <w:b/>
          <w:bCs/>
          <w:sz w:val="20"/>
          <w:szCs w:val="20"/>
        </w:rPr>
      </w:pPr>
      <w:r w:rsidRPr="008028C4">
        <w:rPr>
          <w:rFonts w:cs="Arial"/>
          <w:b/>
          <w:bCs/>
          <w:sz w:val="20"/>
          <w:szCs w:val="20"/>
        </w:rPr>
        <w:t>Restricted Items</w:t>
      </w:r>
    </w:p>
    <w:p w14:paraId="19D07BBD" w14:textId="77777777" w:rsidR="00A809C5" w:rsidRPr="008028C4" w:rsidRDefault="00A809C5" w:rsidP="00A809C5">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13078" w:rsidRPr="008028C4" w14:paraId="42BFE3A7" w14:textId="77777777" w:rsidTr="00FB637F">
        <w:tc>
          <w:tcPr>
            <w:tcW w:w="851" w:type="dxa"/>
            <w:tcBorders>
              <w:top w:val="nil"/>
              <w:left w:val="nil"/>
              <w:bottom w:val="nil"/>
              <w:right w:val="nil"/>
            </w:tcBorders>
          </w:tcPr>
          <w:p w14:paraId="6E27C731" w14:textId="77777777" w:rsidR="00A13078" w:rsidRPr="008028C4" w:rsidRDefault="00837904" w:rsidP="00FB637F">
            <w:pPr>
              <w:rPr>
                <w:rFonts w:cs="Arial"/>
                <w:b/>
                <w:sz w:val="20"/>
                <w:szCs w:val="20"/>
              </w:rPr>
            </w:pPr>
            <w:r>
              <w:rPr>
                <w:rFonts w:cs="Arial"/>
                <w:b/>
                <w:sz w:val="20"/>
                <w:szCs w:val="20"/>
              </w:rPr>
              <w:t>47</w:t>
            </w:r>
          </w:p>
        </w:tc>
        <w:tc>
          <w:tcPr>
            <w:tcW w:w="9139" w:type="dxa"/>
            <w:tcBorders>
              <w:top w:val="nil"/>
              <w:left w:val="nil"/>
              <w:bottom w:val="nil"/>
              <w:right w:val="nil"/>
            </w:tcBorders>
            <w:shd w:val="clear" w:color="auto" w:fill="auto"/>
          </w:tcPr>
          <w:p w14:paraId="07119239" w14:textId="77777777" w:rsidR="00A13078" w:rsidRDefault="002513D9" w:rsidP="00FB637F">
            <w:pPr>
              <w:rPr>
                <w:rFonts w:cs="Arial"/>
                <w:b/>
                <w:sz w:val="20"/>
                <w:szCs w:val="20"/>
              </w:rPr>
            </w:pPr>
            <w:r>
              <w:rPr>
                <w:rFonts w:cs="Arial"/>
                <w:b/>
                <w:sz w:val="20"/>
                <w:szCs w:val="20"/>
              </w:rPr>
              <w:t xml:space="preserve">Restricted HR </w:t>
            </w:r>
            <w:r w:rsidR="00D206C6">
              <w:rPr>
                <w:rFonts w:cs="Arial"/>
                <w:b/>
                <w:sz w:val="20"/>
                <w:szCs w:val="20"/>
              </w:rPr>
              <w:t>Matter</w:t>
            </w:r>
            <w:r>
              <w:rPr>
                <w:rFonts w:cs="Arial"/>
                <w:b/>
                <w:sz w:val="20"/>
                <w:szCs w:val="20"/>
              </w:rPr>
              <w:t>s</w:t>
            </w:r>
          </w:p>
          <w:p w14:paraId="48234C14" w14:textId="77777777" w:rsidR="00A13078" w:rsidRPr="008028C4" w:rsidRDefault="00A13078" w:rsidP="00FB637F">
            <w:pPr>
              <w:rPr>
                <w:rFonts w:cs="Arial"/>
                <w:b/>
                <w:sz w:val="20"/>
                <w:szCs w:val="20"/>
              </w:rPr>
            </w:pPr>
          </w:p>
          <w:p w14:paraId="0D2A7E06" w14:textId="77777777" w:rsidR="008E7E5F" w:rsidRDefault="002513D9" w:rsidP="002513D9">
            <w:pPr>
              <w:rPr>
                <w:rFonts w:cs="Arial"/>
                <w:bCs/>
                <w:sz w:val="20"/>
                <w:szCs w:val="20"/>
              </w:rPr>
            </w:pPr>
            <w:r>
              <w:rPr>
                <w:rFonts w:cs="Arial"/>
                <w:bCs/>
                <w:sz w:val="20"/>
                <w:szCs w:val="20"/>
              </w:rPr>
              <w:t xml:space="preserve">(i) </w:t>
            </w:r>
            <w:r w:rsidR="008B6FD4">
              <w:rPr>
                <w:rFonts w:cs="Arial"/>
                <w:bCs/>
                <w:sz w:val="20"/>
                <w:szCs w:val="20"/>
              </w:rPr>
              <w:t>Proposed Redundancies</w:t>
            </w:r>
          </w:p>
          <w:p w14:paraId="32316F18" w14:textId="77777777" w:rsidR="002513D9" w:rsidRDefault="002513D9" w:rsidP="002513D9">
            <w:pPr>
              <w:rPr>
                <w:rFonts w:cs="Arial"/>
                <w:bCs/>
                <w:sz w:val="20"/>
                <w:szCs w:val="20"/>
              </w:rPr>
            </w:pPr>
          </w:p>
          <w:p w14:paraId="2D7FA710" w14:textId="77777777" w:rsidR="00D22262" w:rsidRDefault="002513D9" w:rsidP="00A72487">
            <w:pPr>
              <w:rPr>
                <w:rFonts w:cs="Arial"/>
                <w:bCs/>
                <w:sz w:val="20"/>
                <w:szCs w:val="20"/>
              </w:rPr>
            </w:pPr>
            <w:r w:rsidRPr="00D22262">
              <w:rPr>
                <w:rFonts w:cs="Arial"/>
                <w:b/>
                <w:bCs/>
                <w:sz w:val="20"/>
                <w:szCs w:val="20"/>
              </w:rPr>
              <w:t>RESOLVED</w:t>
            </w:r>
            <w:r>
              <w:rPr>
                <w:rFonts w:cs="Arial"/>
                <w:bCs/>
                <w:sz w:val="20"/>
                <w:szCs w:val="20"/>
              </w:rPr>
              <w:t xml:space="preserve"> </w:t>
            </w:r>
            <w:r w:rsidR="00656A4F" w:rsidRPr="00656A4F">
              <w:rPr>
                <w:rFonts w:cs="Arial"/>
                <w:bCs/>
                <w:sz w:val="20"/>
                <w:szCs w:val="20"/>
              </w:rPr>
              <w:t xml:space="preserve">That the next stages of the redundancy </w:t>
            </w:r>
            <w:r w:rsidR="00837904">
              <w:rPr>
                <w:rFonts w:cs="Arial"/>
                <w:bCs/>
                <w:sz w:val="20"/>
                <w:szCs w:val="20"/>
              </w:rPr>
              <w:t>procedure are initiated, and the post is</w:t>
            </w:r>
            <w:r w:rsidR="00656A4F" w:rsidRPr="00656A4F">
              <w:rPr>
                <w:rFonts w:cs="Arial"/>
                <w:bCs/>
                <w:sz w:val="20"/>
                <w:szCs w:val="20"/>
              </w:rPr>
              <w:t xml:space="preserve"> placed “at risk” of dismissal by reason of redundancy (Ordinance 3.4).</w:t>
            </w:r>
          </w:p>
          <w:p w14:paraId="1538E542" w14:textId="77777777" w:rsidR="00D22262" w:rsidRPr="0056157A" w:rsidRDefault="00D22262" w:rsidP="00837904">
            <w:pPr>
              <w:rPr>
                <w:rFonts w:cs="Arial"/>
                <w:bCs/>
                <w:sz w:val="20"/>
                <w:szCs w:val="20"/>
              </w:rPr>
            </w:pPr>
          </w:p>
        </w:tc>
      </w:tr>
      <w:tr w:rsidR="00837904" w:rsidRPr="008028C4" w14:paraId="01D78DFE" w14:textId="77777777" w:rsidTr="00FB637F">
        <w:tc>
          <w:tcPr>
            <w:tcW w:w="851" w:type="dxa"/>
            <w:tcBorders>
              <w:top w:val="nil"/>
              <w:left w:val="nil"/>
              <w:bottom w:val="nil"/>
              <w:right w:val="nil"/>
            </w:tcBorders>
          </w:tcPr>
          <w:p w14:paraId="568D4CDE" w14:textId="77777777" w:rsidR="00837904" w:rsidRDefault="00837904" w:rsidP="00837904">
            <w:pPr>
              <w:rPr>
                <w:rFonts w:cs="Arial"/>
                <w:b/>
                <w:sz w:val="20"/>
                <w:szCs w:val="20"/>
              </w:rPr>
            </w:pPr>
            <w:r>
              <w:rPr>
                <w:rFonts w:cs="Arial"/>
                <w:b/>
                <w:sz w:val="20"/>
                <w:szCs w:val="20"/>
              </w:rPr>
              <w:lastRenderedPageBreak/>
              <w:t>48</w:t>
            </w:r>
          </w:p>
        </w:tc>
        <w:tc>
          <w:tcPr>
            <w:tcW w:w="9139" w:type="dxa"/>
            <w:tcBorders>
              <w:top w:val="nil"/>
              <w:left w:val="nil"/>
              <w:bottom w:val="nil"/>
              <w:right w:val="nil"/>
            </w:tcBorders>
            <w:shd w:val="clear" w:color="auto" w:fill="auto"/>
          </w:tcPr>
          <w:p w14:paraId="05CABA44" w14:textId="77777777" w:rsidR="00837904" w:rsidRDefault="00837904" w:rsidP="00837904">
            <w:pPr>
              <w:rPr>
                <w:rFonts w:cs="Arial"/>
                <w:b/>
                <w:sz w:val="20"/>
                <w:szCs w:val="20"/>
              </w:rPr>
            </w:pPr>
            <w:r>
              <w:rPr>
                <w:rFonts w:cs="Arial"/>
                <w:b/>
                <w:sz w:val="20"/>
                <w:szCs w:val="20"/>
              </w:rPr>
              <w:t>Restricted Senate Matters – Emeritus Professors</w:t>
            </w:r>
          </w:p>
          <w:p w14:paraId="4D587F78" w14:textId="77777777" w:rsidR="00837904" w:rsidRPr="008028C4" w:rsidRDefault="00837904" w:rsidP="00837904">
            <w:pPr>
              <w:rPr>
                <w:rFonts w:cs="Arial"/>
                <w:b/>
                <w:sz w:val="20"/>
                <w:szCs w:val="20"/>
              </w:rPr>
            </w:pPr>
          </w:p>
          <w:p w14:paraId="571F0458" w14:textId="77777777" w:rsidR="00837904" w:rsidRDefault="00837904" w:rsidP="00837904">
            <w:pPr>
              <w:rPr>
                <w:rFonts w:cs="Arial"/>
                <w:bCs/>
                <w:sz w:val="20"/>
                <w:szCs w:val="20"/>
              </w:rPr>
            </w:pPr>
            <w:r>
              <w:rPr>
                <w:rFonts w:cs="Arial"/>
                <w:bCs/>
                <w:sz w:val="20"/>
                <w:szCs w:val="20"/>
              </w:rPr>
              <w:t>Council considered a restricted report by the Chair of Senate which set out the proposed list of recipients of the title of Emeritus Professor.</w:t>
            </w:r>
          </w:p>
          <w:p w14:paraId="5BF6976F" w14:textId="77777777" w:rsidR="00837904" w:rsidRDefault="00837904" w:rsidP="00837904">
            <w:pPr>
              <w:rPr>
                <w:rFonts w:cs="Arial"/>
                <w:bCs/>
                <w:sz w:val="20"/>
                <w:szCs w:val="20"/>
              </w:rPr>
            </w:pPr>
          </w:p>
          <w:p w14:paraId="1E1C53A5" w14:textId="77777777" w:rsidR="00837904" w:rsidRDefault="00837904" w:rsidP="00837904">
            <w:pPr>
              <w:rPr>
                <w:rFonts w:cs="Arial"/>
                <w:bCs/>
                <w:sz w:val="20"/>
                <w:szCs w:val="20"/>
              </w:rPr>
            </w:pPr>
            <w:r w:rsidRPr="004A0324">
              <w:rPr>
                <w:rFonts w:cs="Arial"/>
                <w:b/>
                <w:bCs/>
                <w:sz w:val="20"/>
                <w:szCs w:val="20"/>
              </w:rPr>
              <w:t>RESOLVED</w:t>
            </w:r>
            <w:r>
              <w:rPr>
                <w:rFonts w:cs="Arial"/>
                <w:bCs/>
                <w:sz w:val="20"/>
                <w:szCs w:val="20"/>
              </w:rPr>
              <w:t xml:space="preserve"> that the list be approved.</w:t>
            </w:r>
          </w:p>
          <w:p w14:paraId="3FC19E02" w14:textId="77777777" w:rsidR="00837904" w:rsidRDefault="00837904" w:rsidP="00837904">
            <w:pPr>
              <w:rPr>
                <w:rFonts w:cs="Arial"/>
                <w:b/>
                <w:sz w:val="20"/>
                <w:szCs w:val="20"/>
              </w:rPr>
            </w:pPr>
          </w:p>
        </w:tc>
      </w:tr>
    </w:tbl>
    <w:p w14:paraId="456F05E4" w14:textId="77777777" w:rsidR="00837904" w:rsidRDefault="00837904" w:rsidP="00CE116D">
      <w:pPr>
        <w:pStyle w:val="Address"/>
        <w:jc w:val="center"/>
        <w:rPr>
          <w:rFonts w:cs="Arial"/>
          <w:b/>
          <w:bCs/>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837904" w:rsidRPr="008028C4" w14:paraId="0424CE0E" w14:textId="77777777" w:rsidTr="00F528C6">
        <w:tc>
          <w:tcPr>
            <w:tcW w:w="851" w:type="dxa"/>
            <w:tcBorders>
              <w:top w:val="nil"/>
              <w:left w:val="nil"/>
              <w:bottom w:val="nil"/>
              <w:right w:val="nil"/>
            </w:tcBorders>
          </w:tcPr>
          <w:p w14:paraId="4F41D3A5" w14:textId="77777777" w:rsidR="00837904" w:rsidRDefault="00837904" w:rsidP="00F528C6">
            <w:pPr>
              <w:rPr>
                <w:rFonts w:cs="Arial"/>
                <w:b/>
                <w:sz w:val="20"/>
                <w:szCs w:val="20"/>
              </w:rPr>
            </w:pPr>
            <w:r>
              <w:rPr>
                <w:rFonts w:cs="Arial"/>
                <w:b/>
                <w:sz w:val="20"/>
                <w:szCs w:val="20"/>
              </w:rPr>
              <w:t>49</w:t>
            </w:r>
          </w:p>
        </w:tc>
        <w:tc>
          <w:tcPr>
            <w:tcW w:w="9139" w:type="dxa"/>
            <w:tcBorders>
              <w:top w:val="nil"/>
              <w:left w:val="nil"/>
              <w:bottom w:val="nil"/>
              <w:right w:val="nil"/>
            </w:tcBorders>
            <w:shd w:val="clear" w:color="auto" w:fill="auto"/>
          </w:tcPr>
          <w:p w14:paraId="2B614D4A" w14:textId="77777777" w:rsidR="00837904" w:rsidRDefault="00837904" w:rsidP="00F528C6">
            <w:pPr>
              <w:rPr>
                <w:rFonts w:cs="Arial"/>
                <w:b/>
                <w:sz w:val="20"/>
                <w:szCs w:val="20"/>
              </w:rPr>
            </w:pPr>
            <w:r>
              <w:rPr>
                <w:rFonts w:cs="Arial"/>
                <w:b/>
                <w:sz w:val="20"/>
                <w:szCs w:val="20"/>
              </w:rPr>
              <w:t>Honorary Degree Recommendations</w:t>
            </w:r>
          </w:p>
          <w:p w14:paraId="4EDEDC62" w14:textId="77777777" w:rsidR="00837904" w:rsidRDefault="00837904" w:rsidP="00F528C6">
            <w:pPr>
              <w:rPr>
                <w:rFonts w:cs="Arial"/>
                <w:b/>
                <w:sz w:val="20"/>
                <w:szCs w:val="20"/>
              </w:rPr>
            </w:pPr>
          </w:p>
          <w:p w14:paraId="56B986E6" w14:textId="77777777" w:rsidR="00837904" w:rsidRPr="008E7E5F" w:rsidRDefault="00837904" w:rsidP="00F528C6">
            <w:pPr>
              <w:rPr>
                <w:rFonts w:cs="Arial"/>
                <w:sz w:val="20"/>
                <w:szCs w:val="20"/>
              </w:rPr>
            </w:pPr>
            <w:r w:rsidRPr="008E7E5F">
              <w:rPr>
                <w:rFonts w:cs="Arial"/>
                <w:sz w:val="20"/>
                <w:szCs w:val="20"/>
              </w:rPr>
              <w:t>Council considered a restrict</w:t>
            </w:r>
            <w:r>
              <w:rPr>
                <w:rFonts w:cs="Arial"/>
                <w:sz w:val="20"/>
                <w:szCs w:val="20"/>
              </w:rPr>
              <w:t>ed report by the Honorary Degree Advisory Group</w:t>
            </w:r>
            <w:r w:rsidRPr="008E7E5F">
              <w:rPr>
                <w:rFonts w:cs="Arial"/>
                <w:sz w:val="20"/>
                <w:szCs w:val="20"/>
              </w:rPr>
              <w:t xml:space="preserve"> which set out the proposed list of recipients of</w:t>
            </w:r>
            <w:r>
              <w:rPr>
                <w:rFonts w:cs="Arial"/>
                <w:sz w:val="20"/>
                <w:szCs w:val="20"/>
              </w:rPr>
              <w:t xml:space="preserve"> honorary degrees</w:t>
            </w:r>
            <w:r w:rsidRPr="008E7E5F">
              <w:rPr>
                <w:rFonts w:cs="Arial"/>
                <w:sz w:val="20"/>
                <w:szCs w:val="20"/>
              </w:rPr>
              <w:t>.</w:t>
            </w:r>
          </w:p>
          <w:p w14:paraId="26790397" w14:textId="77777777" w:rsidR="00837904" w:rsidRPr="008E7E5F" w:rsidRDefault="00837904" w:rsidP="00F528C6">
            <w:pPr>
              <w:rPr>
                <w:rFonts w:cs="Arial"/>
                <w:sz w:val="20"/>
                <w:szCs w:val="20"/>
              </w:rPr>
            </w:pPr>
          </w:p>
          <w:p w14:paraId="0B8B9020" w14:textId="77777777" w:rsidR="00837904" w:rsidRDefault="00837904" w:rsidP="00F528C6">
            <w:pPr>
              <w:rPr>
                <w:rFonts w:cs="Arial"/>
                <w:b/>
                <w:sz w:val="20"/>
                <w:szCs w:val="20"/>
              </w:rPr>
            </w:pPr>
            <w:r w:rsidRPr="00092A97">
              <w:rPr>
                <w:rFonts w:cs="Arial"/>
                <w:b/>
                <w:sz w:val="20"/>
                <w:szCs w:val="20"/>
              </w:rPr>
              <w:t>RESOLVED</w:t>
            </w:r>
            <w:r w:rsidRPr="008E7E5F">
              <w:rPr>
                <w:rFonts w:cs="Arial"/>
                <w:sz w:val="20"/>
                <w:szCs w:val="20"/>
              </w:rPr>
              <w:t xml:space="preserve"> that the list be approved.</w:t>
            </w:r>
          </w:p>
        </w:tc>
      </w:tr>
    </w:tbl>
    <w:p w14:paraId="1301ABEE" w14:textId="77777777" w:rsidR="00837904" w:rsidRDefault="00837904" w:rsidP="00CE116D">
      <w:pPr>
        <w:pStyle w:val="Address"/>
        <w:jc w:val="center"/>
        <w:rPr>
          <w:rFonts w:cs="Arial"/>
          <w:b/>
          <w:bCs/>
          <w:sz w:val="20"/>
          <w:szCs w:val="20"/>
        </w:rPr>
      </w:pPr>
    </w:p>
    <w:p w14:paraId="422D8FD2" w14:textId="77777777" w:rsidR="00837904" w:rsidRDefault="00837904" w:rsidP="00CE116D">
      <w:pPr>
        <w:pStyle w:val="Address"/>
        <w:jc w:val="center"/>
        <w:rPr>
          <w:rFonts w:cs="Arial"/>
          <w:b/>
          <w:bCs/>
          <w:sz w:val="20"/>
          <w:szCs w:val="20"/>
        </w:rPr>
      </w:pPr>
    </w:p>
    <w:p w14:paraId="68F33444" w14:textId="77777777" w:rsidR="00F53C79" w:rsidRPr="00CE116D" w:rsidRDefault="008244CA" w:rsidP="00CE116D">
      <w:pPr>
        <w:pStyle w:val="Address"/>
        <w:jc w:val="center"/>
        <w:rPr>
          <w:rFonts w:cs="Arial"/>
          <w:b/>
          <w:bCs/>
          <w:sz w:val="20"/>
          <w:szCs w:val="20"/>
        </w:rPr>
      </w:pPr>
      <w:r w:rsidRPr="00CE116D">
        <w:rPr>
          <w:rFonts w:cs="Arial"/>
          <w:b/>
          <w:bCs/>
          <w:sz w:val="20"/>
          <w:szCs w:val="20"/>
        </w:rPr>
        <w:t xml:space="preserve">The meeting </w:t>
      </w:r>
      <w:r w:rsidR="00D22262">
        <w:rPr>
          <w:rFonts w:cs="Arial"/>
          <w:b/>
          <w:bCs/>
          <w:sz w:val="20"/>
          <w:szCs w:val="20"/>
        </w:rPr>
        <w:t>concluded</w:t>
      </w:r>
      <w:r w:rsidR="00656A4F">
        <w:rPr>
          <w:rFonts w:cs="Arial"/>
          <w:b/>
          <w:bCs/>
          <w:sz w:val="20"/>
          <w:szCs w:val="20"/>
        </w:rPr>
        <w:t xml:space="preserve"> </w:t>
      </w:r>
      <w:r w:rsidR="00837904">
        <w:rPr>
          <w:rFonts w:cs="Arial"/>
          <w:b/>
          <w:bCs/>
          <w:sz w:val="20"/>
          <w:szCs w:val="20"/>
        </w:rPr>
        <w:t>at 4.01</w:t>
      </w:r>
      <w:r w:rsidR="00F53C79" w:rsidRPr="00CE116D">
        <w:rPr>
          <w:rFonts w:cs="Arial"/>
          <w:b/>
          <w:bCs/>
          <w:sz w:val="20"/>
          <w:szCs w:val="20"/>
        </w:rPr>
        <w:t>pm</w:t>
      </w:r>
    </w:p>
    <w:p w14:paraId="552911C2" w14:textId="77777777" w:rsidR="00951E85" w:rsidRDefault="00951E85" w:rsidP="005E5E4D">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05C60" w:rsidRPr="008028C4" w14:paraId="2902BB9E" w14:textId="77777777" w:rsidTr="00FB637F">
        <w:tc>
          <w:tcPr>
            <w:tcW w:w="851" w:type="dxa"/>
            <w:tcBorders>
              <w:top w:val="nil"/>
              <w:left w:val="nil"/>
              <w:bottom w:val="nil"/>
              <w:right w:val="nil"/>
            </w:tcBorders>
          </w:tcPr>
          <w:p w14:paraId="239B1F63" w14:textId="77777777" w:rsidR="00A05C60" w:rsidRDefault="00A05C60" w:rsidP="00A13078">
            <w:pPr>
              <w:spacing w:line="240" w:lineRule="auto"/>
              <w:rPr>
                <w:rFonts w:cs="Arial"/>
                <w:b/>
                <w:sz w:val="20"/>
                <w:szCs w:val="20"/>
              </w:rPr>
            </w:pPr>
          </w:p>
        </w:tc>
        <w:tc>
          <w:tcPr>
            <w:tcW w:w="9139" w:type="dxa"/>
            <w:tcBorders>
              <w:top w:val="nil"/>
              <w:left w:val="nil"/>
              <w:bottom w:val="nil"/>
              <w:right w:val="nil"/>
            </w:tcBorders>
            <w:shd w:val="clear" w:color="auto" w:fill="auto"/>
          </w:tcPr>
          <w:p w14:paraId="110FDFA0" w14:textId="77777777" w:rsidR="00A05C60" w:rsidRDefault="00A05C60" w:rsidP="00FB637F">
            <w:pPr>
              <w:rPr>
                <w:rFonts w:cs="Arial"/>
                <w:b/>
                <w:sz w:val="20"/>
                <w:szCs w:val="20"/>
              </w:rPr>
            </w:pPr>
          </w:p>
        </w:tc>
      </w:tr>
    </w:tbl>
    <w:p w14:paraId="68E4629B" w14:textId="77777777" w:rsidR="00A95222" w:rsidRDefault="00A95222" w:rsidP="005E5E4D">
      <w:pPr>
        <w:pStyle w:val="Address"/>
        <w:rPr>
          <w:rFonts w:cs="Arial"/>
          <w:sz w:val="20"/>
          <w:szCs w:val="20"/>
        </w:rPr>
      </w:pPr>
    </w:p>
    <w:p w14:paraId="1CA7B5B8" w14:textId="77777777" w:rsidR="00761CD1" w:rsidRDefault="00761CD1" w:rsidP="005E5E4D">
      <w:pPr>
        <w:pStyle w:val="Address"/>
        <w:rPr>
          <w:rFonts w:cs="Arial"/>
          <w:sz w:val="20"/>
          <w:szCs w:val="20"/>
        </w:rPr>
      </w:pPr>
    </w:p>
    <w:p w14:paraId="68F30C6A" w14:textId="77777777" w:rsidR="00761CD1" w:rsidRDefault="00761CD1" w:rsidP="005E5E4D">
      <w:pPr>
        <w:pStyle w:val="Address"/>
        <w:rPr>
          <w:rFonts w:cs="Arial"/>
          <w:sz w:val="20"/>
          <w:szCs w:val="20"/>
        </w:rPr>
      </w:pPr>
    </w:p>
    <w:p w14:paraId="4F301DAB" w14:textId="77777777" w:rsidR="00761CD1" w:rsidRDefault="00761CD1" w:rsidP="005E5E4D">
      <w:pPr>
        <w:pStyle w:val="Address"/>
        <w:rPr>
          <w:rFonts w:cs="Arial"/>
          <w:sz w:val="20"/>
          <w:szCs w:val="20"/>
        </w:rPr>
      </w:pPr>
    </w:p>
    <w:p w14:paraId="03EEF6D3" w14:textId="77777777" w:rsidR="00761CD1" w:rsidRDefault="00761CD1" w:rsidP="005E5E4D">
      <w:pPr>
        <w:pStyle w:val="Address"/>
        <w:rPr>
          <w:rFonts w:cs="Arial"/>
          <w:sz w:val="20"/>
          <w:szCs w:val="20"/>
        </w:rPr>
      </w:pPr>
    </w:p>
    <w:p w14:paraId="017FBDFE" w14:textId="77777777" w:rsidR="00761CD1" w:rsidRDefault="00761CD1" w:rsidP="005E5E4D">
      <w:pPr>
        <w:pStyle w:val="Address"/>
        <w:rPr>
          <w:rFonts w:cs="Arial"/>
          <w:sz w:val="20"/>
          <w:szCs w:val="20"/>
        </w:rPr>
      </w:pPr>
    </w:p>
    <w:p w14:paraId="1CA87BBD" w14:textId="77777777" w:rsidR="00761CD1" w:rsidRDefault="00761CD1" w:rsidP="005E5E4D">
      <w:pPr>
        <w:pStyle w:val="Address"/>
        <w:rPr>
          <w:rFonts w:cs="Arial"/>
          <w:sz w:val="20"/>
          <w:szCs w:val="20"/>
        </w:rPr>
      </w:pPr>
    </w:p>
    <w:p w14:paraId="069FB990" w14:textId="77777777" w:rsidR="00761CD1" w:rsidRDefault="00761CD1" w:rsidP="005E5E4D">
      <w:pPr>
        <w:pStyle w:val="Address"/>
        <w:rPr>
          <w:rFonts w:cs="Arial"/>
          <w:sz w:val="20"/>
          <w:szCs w:val="20"/>
        </w:rPr>
      </w:pPr>
    </w:p>
    <w:p w14:paraId="389E7542" w14:textId="77777777" w:rsidR="001D0E9B" w:rsidRPr="001D0E9B" w:rsidRDefault="001D0E9B" w:rsidP="005E5E4D">
      <w:pPr>
        <w:pStyle w:val="Address"/>
        <w:rPr>
          <w:rFonts w:cs="Arial"/>
          <w:b/>
          <w:bCs/>
          <w:sz w:val="20"/>
          <w:szCs w:val="20"/>
        </w:rPr>
      </w:pPr>
      <w:r w:rsidRPr="001D0E9B">
        <w:rPr>
          <w:rFonts w:cs="Arial"/>
          <w:b/>
          <w:bCs/>
          <w:sz w:val="20"/>
          <w:szCs w:val="20"/>
        </w:rPr>
        <w:t>Actions</w:t>
      </w:r>
    </w:p>
    <w:tbl>
      <w:tblPr>
        <w:tblStyle w:val="TableGrid"/>
        <w:tblW w:w="0" w:type="auto"/>
        <w:tblLook w:val="04A0" w:firstRow="1" w:lastRow="0" w:firstColumn="1" w:lastColumn="0" w:noHBand="0" w:noVBand="1"/>
      </w:tblPr>
      <w:tblGrid>
        <w:gridCol w:w="1099"/>
        <w:gridCol w:w="1927"/>
        <w:gridCol w:w="2766"/>
        <w:gridCol w:w="2647"/>
        <w:gridCol w:w="1188"/>
      </w:tblGrid>
      <w:tr w:rsidR="001D0E9B" w:rsidRPr="001D0E9B" w14:paraId="70AD7CC3" w14:textId="77777777" w:rsidTr="000542EC">
        <w:tc>
          <w:tcPr>
            <w:tcW w:w="1099" w:type="dxa"/>
          </w:tcPr>
          <w:p w14:paraId="3205400E" w14:textId="77777777" w:rsidR="001D0E9B" w:rsidRPr="001D0E9B" w:rsidRDefault="00A677C0" w:rsidP="005E5E4D">
            <w:pPr>
              <w:pStyle w:val="Address"/>
              <w:rPr>
                <w:rFonts w:cs="Arial"/>
                <w:b/>
                <w:bCs/>
                <w:sz w:val="20"/>
                <w:szCs w:val="20"/>
              </w:rPr>
            </w:pPr>
            <w:r>
              <w:rPr>
                <w:rFonts w:cs="Arial"/>
                <w:b/>
                <w:bCs/>
                <w:sz w:val="20"/>
                <w:szCs w:val="20"/>
              </w:rPr>
              <w:t>Min</w:t>
            </w:r>
            <w:r w:rsidR="001D0E9B" w:rsidRPr="001D0E9B">
              <w:rPr>
                <w:rFonts w:cs="Arial"/>
                <w:b/>
                <w:bCs/>
                <w:sz w:val="20"/>
                <w:szCs w:val="20"/>
              </w:rPr>
              <w:t xml:space="preserve"> No.</w:t>
            </w:r>
            <w:r w:rsidR="00656A4F">
              <w:rPr>
                <w:rFonts w:cs="Arial"/>
                <w:b/>
                <w:bCs/>
                <w:sz w:val="20"/>
                <w:szCs w:val="20"/>
              </w:rPr>
              <w:t>/Year</w:t>
            </w:r>
          </w:p>
        </w:tc>
        <w:tc>
          <w:tcPr>
            <w:tcW w:w="1927" w:type="dxa"/>
          </w:tcPr>
          <w:p w14:paraId="0E77176E" w14:textId="77777777" w:rsidR="001D0E9B" w:rsidRPr="001D0E9B" w:rsidRDefault="001D0E9B" w:rsidP="005E5E4D">
            <w:pPr>
              <w:pStyle w:val="Address"/>
              <w:rPr>
                <w:rFonts w:cs="Arial"/>
                <w:b/>
                <w:bCs/>
                <w:sz w:val="20"/>
                <w:szCs w:val="20"/>
              </w:rPr>
            </w:pPr>
            <w:r w:rsidRPr="001D0E9B">
              <w:rPr>
                <w:rFonts w:cs="Arial"/>
                <w:b/>
                <w:bCs/>
                <w:sz w:val="20"/>
                <w:szCs w:val="20"/>
              </w:rPr>
              <w:t>Minute Title</w:t>
            </w:r>
          </w:p>
        </w:tc>
        <w:tc>
          <w:tcPr>
            <w:tcW w:w="2766" w:type="dxa"/>
          </w:tcPr>
          <w:p w14:paraId="09CA8F3C" w14:textId="77777777" w:rsidR="001D0E9B" w:rsidRPr="001D0E9B" w:rsidRDefault="001D0E9B" w:rsidP="005E5E4D">
            <w:pPr>
              <w:pStyle w:val="Address"/>
              <w:rPr>
                <w:rFonts w:cs="Arial"/>
                <w:b/>
                <w:bCs/>
                <w:sz w:val="20"/>
                <w:szCs w:val="20"/>
              </w:rPr>
            </w:pPr>
            <w:r w:rsidRPr="001D0E9B">
              <w:rPr>
                <w:rFonts w:cs="Arial"/>
                <w:b/>
                <w:bCs/>
                <w:sz w:val="20"/>
                <w:szCs w:val="20"/>
              </w:rPr>
              <w:t>Action Summary</w:t>
            </w:r>
          </w:p>
        </w:tc>
        <w:tc>
          <w:tcPr>
            <w:tcW w:w="2647" w:type="dxa"/>
          </w:tcPr>
          <w:p w14:paraId="3AE5B415" w14:textId="77777777" w:rsidR="001D0E9B" w:rsidRPr="001D0E9B" w:rsidRDefault="001D0E9B" w:rsidP="005E5E4D">
            <w:pPr>
              <w:pStyle w:val="Address"/>
              <w:rPr>
                <w:rFonts w:cs="Arial"/>
                <w:b/>
                <w:bCs/>
                <w:sz w:val="20"/>
                <w:szCs w:val="20"/>
              </w:rPr>
            </w:pPr>
            <w:r w:rsidRPr="001D0E9B">
              <w:rPr>
                <w:rFonts w:cs="Arial"/>
                <w:b/>
                <w:bCs/>
                <w:sz w:val="20"/>
                <w:szCs w:val="20"/>
              </w:rPr>
              <w:t>Owner</w:t>
            </w:r>
          </w:p>
        </w:tc>
        <w:tc>
          <w:tcPr>
            <w:tcW w:w="1188" w:type="dxa"/>
          </w:tcPr>
          <w:p w14:paraId="193A67D1" w14:textId="77777777" w:rsidR="001D0E9B" w:rsidRPr="001D0E9B" w:rsidRDefault="001D0E9B" w:rsidP="005E5E4D">
            <w:pPr>
              <w:pStyle w:val="Address"/>
              <w:rPr>
                <w:rFonts w:cs="Arial"/>
                <w:b/>
                <w:bCs/>
                <w:sz w:val="20"/>
                <w:szCs w:val="20"/>
              </w:rPr>
            </w:pPr>
            <w:r w:rsidRPr="001D0E9B">
              <w:rPr>
                <w:rFonts w:cs="Arial"/>
                <w:b/>
                <w:bCs/>
                <w:sz w:val="20"/>
                <w:szCs w:val="20"/>
              </w:rPr>
              <w:t>Report Back Date</w:t>
            </w:r>
          </w:p>
        </w:tc>
      </w:tr>
      <w:tr w:rsidR="00827E28" w14:paraId="6C9A6329" w14:textId="77777777" w:rsidTr="000542EC">
        <w:tc>
          <w:tcPr>
            <w:tcW w:w="1099" w:type="dxa"/>
          </w:tcPr>
          <w:p w14:paraId="4A983BC0" w14:textId="77777777" w:rsidR="00827E28" w:rsidRDefault="00827E28" w:rsidP="005E5E4D">
            <w:pPr>
              <w:pStyle w:val="Address"/>
              <w:rPr>
                <w:rFonts w:cs="Arial"/>
                <w:sz w:val="20"/>
                <w:szCs w:val="20"/>
              </w:rPr>
            </w:pPr>
            <w:r>
              <w:rPr>
                <w:rFonts w:cs="Arial"/>
                <w:sz w:val="20"/>
                <w:szCs w:val="20"/>
              </w:rPr>
              <w:t>90</w:t>
            </w:r>
            <w:r w:rsidR="00656A4F">
              <w:rPr>
                <w:rFonts w:cs="Arial"/>
                <w:sz w:val="20"/>
                <w:szCs w:val="20"/>
              </w:rPr>
              <w:t>/</w:t>
            </w:r>
            <w:r w:rsidR="002C0E52">
              <w:rPr>
                <w:rFonts w:cs="Arial"/>
                <w:sz w:val="20"/>
                <w:szCs w:val="20"/>
              </w:rPr>
              <w:t>18</w:t>
            </w:r>
            <w:r w:rsidR="00656A4F">
              <w:rPr>
                <w:rFonts w:cs="Arial"/>
                <w:sz w:val="20"/>
                <w:szCs w:val="20"/>
              </w:rPr>
              <w:t>19</w:t>
            </w:r>
          </w:p>
        </w:tc>
        <w:tc>
          <w:tcPr>
            <w:tcW w:w="1927" w:type="dxa"/>
          </w:tcPr>
          <w:p w14:paraId="4D3918C7" w14:textId="77777777" w:rsidR="00827E28" w:rsidRDefault="00827E28" w:rsidP="005E5E4D">
            <w:pPr>
              <w:pStyle w:val="Address"/>
              <w:rPr>
                <w:rFonts w:cs="Arial"/>
                <w:sz w:val="20"/>
                <w:szCs w:val="20"/>
              </w:rPr>
            </w:pPr>
            <w:r>
              <w:rPr>
                <w:rFonts w:cs="Arial"/>
                <w:sz w:val="20"/>
                <w:szCs w:val="20"/>
              </w:rPr>
              <w:t>Council Operation</w:t>
            </w:r>
          </w:p>
        </w:tc>
        <w:tc>
          <w:tcPr>
            <w:tcW w:w="2766" w:type="dxa"/>
          </w:tcPr>
          <w:p w14:paraId="227876F1" w14:textId="77777777" w:rsidR="00827E28" w:rsidRDefault="00827E28" w:rsidP="00CE4808">
            <w:pPr>
              <w:pStyle w:val="Address"/>
              <w:rPr>
                <w:rFonts w:cs="Arial"/>
                <w:sz w:val="20"/>
                <w:szCs w:val="20"/>
              </w:rPr>
            </w:pPr>
            <w:r>
              <w:rPr>
                <w:rFonts w:cs="Arial"/>
                <w:sz w:val="20"/>
                <w:szCs w:val="20"/>
              </w:rPr>
              <w:t>Review the new operation at the January awayday</w:t>
            </w:r>
          </w:p>
        </w:tc>
        <w:tc>
          <w:tcPr>
            <w:tcW w:w="2647" w:type="dxa"/>
          </w:tcPr>
          <w:p w14:paraId="0277BD91" w14:textId="77777777" w:rsidR="00827E28" w:rsidRDefault="00584CF0" w:rsidP="005E5E4D">
            <w:pPr>
              <w:pStyle w:val="Address"/>
              <w:rPr>
                <w:rFonts w:cs="Arial"/>
                <w:sz w:val="20"/>
                <w:szCs w:val="20"/>
              </w:rPr>
            </w:pPr>
            <w:r>
              <w:rPr>
                <w:rFonts w:cs="Arial"/>
                <w:sz w:val="20"/>
                <w:szCs w:val="20"/>
              </w:rPr>
              <w:t>Chair/</w:t>
            </w:r>
            <w:r w:rsidR="00827E28">
              <w:rPr>
                <w:rFonts w:cs="Arial"/>
                <w:sz w:val="20"/>
                <w:szCs w:val="20"/>
              </w:rPr>
              <w:t>Clerk to the University Council &amp; Senate</w:t>
            </w:r>
          </w:p>
        </w:tc>
        <w:tc>
          <w:tcPr>
            <w:tcW w:w="1188" w:type="dxa"/>
          </w:tcPr>
          <w:p w14:paraId="46B01820" w14:textId="77777777" w:rsidR="00827E28" w:rsidRDefault="00827E28" w:rsidP="005E5E4D">
            <w:pPr>
              <w:pStyle w:val="Address"/>
              <w:rPr>
                <w:rFonts w:cs="Arial"/>
                <w:sz w:val="20"/>
                <w:szCs w:val="20"/>
              </w:rPr>
            </w:pPr>
            <w:r>
              <w:rPr>
                <w:rFonts w:cs="Arial"/>
                <w:sz w:val="20"/>
                <w:szCs w:val="20"/>
              </w:rPr>
              <w:t>Jan 2020</w:t>
            </w:r>
          </w:p>
        </w:tc>
      </w:tr>
      <w:tr w:rsidR="00761CD1" w14:paraId="7C624873" w14:textId="77777777" w:rsidTr="000542EC">
        <w:tc>
          <w:tcPr>
            <w:tcW w:w="1099" w:type="dxa"/>
          </w:tcPr>
          <w:p w14:paraId="79DAFD13" w14:textId="77777777" w:rsidR="00761CD1" w:rsidRDefault="00761CD1" w:rsidP="005E5E4D">
            <w:pPr>
              <w:pStyle w:val="Address"/>
              <w:rPr>
                <w:rFonts w:cs="Arial"/>
                <w:sz w:val="20"/>
                <w:szCs w:val="20"/>
              </w:rPr>
            </w:pPr>
            <w:r>
              <w:rPr>
                <w:rFonts w:cs="Arial"/>
                <w:sz w:val="20"/>
                <w:szCs w:val="20"/>
              </w:rPr>
              <w:t>109/</w:t>
            </w:r>
            <w:r w:rsidR="002C0E52">
              <w:rPr>
                <w:rFonts w:cs="Arial"/>
                <w:sz w:val="20"/>
                <w:szCs w:val="20"/>
              </w:rPr>
              <w:t>18</w:t>
            </w:r>
            <w:r>
              <w:rPr>
                <w:rFonts w:cs="Arial"/>
                <w:sz w:val="20"/>
                <w:szCs w:val="20"/>
              </w:rPr>
              <w:t>19</w:t>
            </w:r>
          </w:p>
        </w:tc>
        <w:tc>
          <w:tcPr>
            <w:tcW w:w="1927" w:type="dxa"/>
          </w:tcPr>
          <w:p w14:paraId="612BB25E" w14:textId="77777777" w:rsidR="00761CD1" w:rsidRDefault="00761CD1" w:rsidP="005E5E4D">
            <w:pPr>
              <w:pStyle w:val="Address"/>
              <w:rPr>
                <w:rFonts w:cs="Arial"/>
                <w:sz w:val="20"/>
                <w:szCs w:val="20"/>
              </w:rPr>
            </w:pPr>
            <w:r>
              <w:rPr>
                <w:rFonts w:cs="Arial"/>
                <w:sz w:val="20"/>
                <w:szCs w:val="20"/>
              </w:rPr>
              <w:t>Int Strategy</w:t>
            </w:r>
          </w:p>
        </w:tc>
        <w:tc>
          <w:tcPr>
            <w:tcW w:w="2766" w:type="dxa"/>
          </w:tcPr>
          <w:p w14:paraId="6466B2B6" w14:textId="77777777" w:rsidR="00761CD1" w:rsidRDefault="00761CD1" w:rsidP="00CE4808">
            <w:pPr>
              <w:pStyle w:val="Address"/>
              <w:rPr>
                <w:rFonts w:cs="Arial"/>
                <w:sz w:val="20"/>
                <w:szCs w:val="20"/>
              </w:rPr>
            </w:pPr>
            <w:r>
              <w:rPr>
                <w:rFonts w:cs="Arial"/>
                <w:sz w:val="20"/>
                <w:szCs w:val="20"/>
              </w:rPr>
              <w:t>Presentation of International Strategy with priority timeline</w:t>
            </w:r>
          </w:p>
        </w:tc>
        <w:tc>
          <w:tcPr>
            <w:tcW w:w="2647" w:type="dxa"/>
          </w:tcPr>
          <w:p w14:paraId="52E2E5E7" w14:textId="77777777" w:rsidR="00761CD1" w:rsidRDefault="005C08BD" w:rsidP="005E5E4D">
            <w:pPr>
              <w:pStyle w:val="Address"/>
              <w:rPr>
                <w:rFonts w:cs="Arial"/>
                <w:sz w:val="20"/>
                <w:szCs w:val="20"/>
              </w:rPr>
            </w:pPr>
            <w:r>
              <w:rPr>
                <w:rFonts w:cs="Arial"/>
                <w:sz w:val="20"/>
                <w:szCs w:val="20"/>
              </w:rPr>
              <w:t>Vice-</w:t>
            </w:r>
            <w:r w:rsidR="00761CD1">
              <w:rPr>
                <w:rFonts w:cs="Arial"/>
                <w:sz w:val="20"/>
                <w:szCs w:val="20"/>
              </w:rPr>
              <w:t>President (International)</w:t>
            </w:r>
          </w:p>
        </w:tc>
        <w:tc>
          <w:tcPr>
            <w:tcW w:w="1188" w:type="dxa"/>
          </w:tcPr>
          <w:p w14:paraId="659ABD6F" w14:textId="77777777" w:rsidR="00761CD1" w:rsidRDefault="00B61F0F" w:rsidP="005E5E4D">
            <w:pPr>
              <w:pStyle w:val="Address"/>
              <w:rPr>
                <w:rFonts w:cs="Arial"/>
                <w:sz w:val="20"/>
                <w:szCs w:val="20"/>
              </w:rPr>
            </w:pPr>
            <w:r>
              <w:rPr>
                <w:rFonts w:cs="Arial"/>
                <w:sz w:val="20"/>
                <w:szCs w:val="20"/>
              </w:rPr>
              <w:t>?</w:t>
            </w:r>
            <w:r w:rsidR="00761CD1">
              <w:rPr>
                <w:rFonts w:cs="Arial"/>
                <w:sz w:val="20"/>
                <w:szCs w:val="20"/>
              </w:rPr>
              <w:t xml:space="preserve"> 2019</w:t>
            </w:r>
          </w:p>
        </w:tc>
      </w:tr>
      <w:tr w:rsidR="00BC410E" w14:paraId="503B299D" w14:textId="77777777" w:rsidTr="000542EC">
        <w:tc>
          <w:tcPr>
            <w:tcW w:w="1099" w:type="dxa"/>
          </w:tcPr>
          <w:p w14:paraId="61827104" w14:textId="77777777" w:rsidR="00BC410E" w:rsidRDefault="00BC410E" w:rsidP="005E5E4D">
            <w:pPr>
              <w:pStyle w:val="Address"/>
              <w:rPr>
                <w:rFonts w:cs="Arial"/>
                <w:sz w:val="20"/>
                <w:szCs w:val="20"/>
              </w:rPr>
            </w:pPr>
            <w:r>
              <w:rPr>
                <w:rFonts w:cs="Arial"/>
                <w:sz w:val="20"/>
                <w:szCs w:val="20"/>
              </w:rPr>
              <w:t>26/1920</w:t>
            </w:r>
          </w:p>
        </w:tc>
        <w:tc>
          <w:tcPr>
            <w:tcW w:w="1927" w:type="dxa"/>
          </w:tcPr>
          <w:p w14:paraId="64368F6D" w14:textId="77777777" w:rsidR="00BC410E" w:rsidRDefault="00BC410E" w:rsidP="005E5E4D">
            <w:pPr>
              <w:pStyle w:val="Address"/>
              <w:rPr>
                <w:rFonts w:cs="Arial"/>
                <w:sz w:val="20"/>
                <w:szCs w:val="20"/>
              </w:rPr>
            </w:pPr>
            <w:r>
              <w:rPr>
                <w:rFonts w:cs="Arial"/>
                <w:sz w:val="20"/>
                <w:szCs w:val="20"/>
              </w:rPr>
              <w:t>VC Update</w:t>
            </w:r>
          </w:p>
        </w:tc>
        <w:tc>
          <w:tcPr>
            <w:tcW w:w="2766" w:type="dxa"/>
          </w:tcPr>
          <w:p w14:paraId="1C2934CC" w14:textId="77777777" w:rsidR="00BC410E" w:rsidRDefault="00BC410E" w:rsidP="00CE4808">
            <w:pPr>
              <w:pStyle w:val="Address"/>
              <w:rPr>
                <w:rFonts w:cs="Arial"/>
                <w:sz w:val="20"/>
                <w:szCs w:val="20"/>
              </w:rPr>
            </w:pPr>
            <w:r>
              <w:rPr>
                <w:rFonts w:cs="Arial"/>
                <w:sz w:val="20"/>
                <w:szCs w:val="20"/>
              </w:rPr>
              <w:t>Response to Sec of State sent to HSAAC Members</w:t>
            </w:r>
          </w:p>
        </w:tc>
        <w:tc>
          <w:tcPr>
            <w:tcW w:w="2647" w:type="dxa"/>
          </w:tcPr>
          <w:p w14:paraId="73DB34AC" w14:textId="77777777" w:rsidR="00BC410E" w:rsidRDefault="00BC410E" w:rsidP="005E5E4D">
            <w:pPr>
              <w:pStyle w:val="Address"/>
              <w:rPr>
                <w:rFonts w:cs="Arial"/>
                <w:sz w:val="20"/>
                <w:szCs w:val="20"/>
              </w:rPr>
            </w:pPr>
            <w:r w:rsidRPr="00BC410E">
              <w:rPr>
                <w:rFonts w:cs="Arial"/>
                <w:sz w:val="20"/>
                <w:szCs w:val="20"/>
              </w:rPr>
              <w:t>Clerk to the University Council &amp; Senate</w:t>
            </w:r>
          </w:p>
        </w:tc>
        <w:tc>
          <w:tcPr>
            <w:tcW w:w="1188" w:type="dxa"/>
          </w:tcPr>
          <w:p w14:paraId="3B809E06" w14:textId="77777777" w:rsidR="00BC410E" w:rsidRDefault="00BC410E" w:rsidP="005E5E4D">
            <w:pPr>
              <w:pStyle w:val="Address"/>
              <w:rPr>
                <w:rFonts w:cs="Arial"/>
                <w:sz w:val="20"/>
                <w:szCs w:val="20"/>
              </w:rPr>
            </w:pPr>
            <w:r>
              <w:rPr>
                <w:rFonts w:cs="Arial"/>
                <w:sz w:val="20"/>
                <w:szCs w:val="20"/>
              </w:rPr>
              <w:t>Complete</w:t>
            </w:r>
          </w:p>
        </w:tc>
      </w:tr>
      <w:tr w:rsidR="00BC410E" w14:paraId="60FAD625" w14:textId="77777777" w:rsidTr="000542EC">
        <w:tc>
          <w:tcPr>
            <w:tcW w:w="1099" w:type="dxa"/>
          </w:tcPr>
          <w:p w14:paraId="08B85949" w14:textId="77777777" w:rsidR="00BC410E" w:rsidRDefault="00BC410E" w:rsidP="005E5E4D">
            <w:pPr>
              <w:pStyle w:val="Address"/>
              <w:rPr>
                <w:rFonts w:cs="Arial"/>
                <w:sz w:val="20"/>
                <w:szCs w:val="20"/>
              </w:rPr>
            </w:pPr>
            <w:r>
              <w:rPr>
                <w:rFonts w:cs="Arial"/>
                <w:sz w:val="20"/>
                <w:szCs w:val="20"/>
              </w:rPr>
              <w:t>29/1920</w:t>
            </w:r>
          </w:p>
        </w:tc>
        <w:tc>
          <w:tcPr>
            <w:tcW w:w="1927" w:type="dxa"/>
          </w:tcPr>
          <w:p w14:paraId="2345F28E" w14:textId="77777777" w:rsidR="00BC410E" w:rsidRDefault="00BC410E" w:rsidP="005E5E4D">
            <w:pPr>
              <w:pStyle w:val="Address"/>
              <w:rPr>
                <w:rFonts w:cs="Arial"/>
                <w:sz w:val="20"/>
                <w:szCs w:val="20"/>
              </w:rPr>
            </w:pPr>
            <w:r>
              <w:rPr>
                <w:rFonts w:cs="Arial"/>
                <w:sz w:val="20"/>
                <w:szCs w:val="20"/>
              </w:rPr>
              <w:t>Research Strategy</w:t>
            </w:r>
          </w:p>
        </w:tc>
        <w:tc>
          <w:tcPr>
            <w:tcW w:w="2766" w:type="dxa"/>
          </w:tcPr>
          <w:p w14:paraId="4D76EB6E" w14:textId="77777777" w:rsidR="00BC410E" w:rsidRDefault="005C08BD" w:rsidP="00CE4808">
            <w:pPr>
              <w:pStyle w:val="Address"/>
              <w:rPr>
                <w:rFonts w:cs="Arial"/>
                <w:sz w:val="20"/>
                <w:szCs w:val="20"/>
              </w:rPr>
            </w:pPr>
            <w:r>
              <w:rPr>
                <w:rFonts w:cs="Arial"/>
                <w:sz w:val="20"/>
                <w:szCs w:val="20"/>
              </w:rPr>
              <w:t>Deep Dive on</w:t>
            </w:r>
            <w:r w:rsidR="00BC410E">
              <w:rPr>
                <w:rFonts w:cs="Arial"/>
                <w:sz w:val="20"/>
                <w:szCs w:val="20"/>
              </w:rPr>
              <w:t xml:space="preserve"> Enterprise in next 12 months</w:t>
            </w:r>
          </w:p>
        </w:tc>
        <w:tc>
          <w:tcPr>
            <w:tcW w:w="2647" w:type="dxa"/>
          </w:tcPr>
          <w:p w14:paraId="6632BD7D" w14:textId="77777777" w:rsidR="00BC410E" w:rsidRPr="00BC410E" w:rsidRDefault="005C08BD" w:rsidP="005E5E4D">
            <w:pPr>
              <w:pStyle w:val="Address"/>
              <w:rPr>
                <w:rFonts w:cs="Arial"/>
                <w:sz w:val="20"/>
                <w:szCs w:val="20"/>
              </w:rPr>
            </w:pPr>
            <w:r>
              <w:rPr>
                <w:rFonts w:cs="Arial"/>
                <w:sz w:val="20"/>
                <w:szCs w:val="20"/>
              </w:rPr>
              <w:t>Vice-</w:t>
            </w:r>
            <w:r w:rsidR="00BC410E">
              <w:rPr>
                <w:rFonts w:cs="Arial"/>
                <w:sz w:val="20"/>
                <w:szCs w:val="20"/>
              </w:rPr>
              <w:t>President (Research &amp; Enterprise)</w:t>
            </w:r>
          </w:p>
        </w:tc>
        <w:tc>
          <w:tcPr>
            <w:tcW w:w="1188" w:type="dxa"/>
          </w:tcPr>
          <w:p w14:paraId="439C5F25" w14:textId="77777777" w:rsidR="00BC410E" w:rsidRDefault="00BC410E" w:rsidP="005E5E4D">
            <w:pPr>
              <w:pStyle w:val="Address"/>
              <w:rPr>
                <w:rFonts w:cs="Arial"/>
                <w:sz w:val="20"/>
                <w:szCs w:val="20"/>
              </w:rPr>
            </w:pPr>
            <w:r>
              <w:rPr>
                <w:rFonts w:cs="Arial"/>
                <w:sz w:val="20"/>
                <w:szCs w:val="20"/>
              </w:rPr>
              <w:t>? 2020</w:t>
            </w:r>
          </w:p>
        </w:tc>
      </w:tr>
      <w:tr w:rsidR="00BC410E" w14:paraId="34DB71C5" w14:textId="77777777" w:rsidTr="000542EC">
        <w:tc>
          <w:tcPr>
            <w:tcW w:w="1099" w:type="dxa"/>
          </w:tcPr>
          <w:p w14:paraId="11F64321" w14:textId="77777777" w:rsidR="00BC410E" w:rsidRDefault="00BC410E" w:rsidP="005E5E4D">
            <w:pPr>
              <w:pStyle w:val="Address"/>
              <w:rPr>
                <w:rFonts w:cs="Arial"/>
                <w:sz w:val="20"/>
                <w:szCs w:val="20"/>
              </w:rPr>
            </w:pPr>
            <w:r>
              <w:rPr>
                <w:rFonts w:cs="Arial"/>
                <w:sz w:val="20"/>
                <w:szCs w:val="20"/>
              </w:rPr>
              <w:t>33/1920</w:t>
            </w:r>
          </w:p>
        </w:tc>
        <w:tc>
          <w:tcPr>
            <w:tcW w:w="1927" w:type="dxa"/>
          </w:tcPr>
          <w:p w14:paraId="2F79FBDE" w14:textId="77777777" w:rsidR="00BC410E" w:rsidRDefault="00BC410E" w:rsidP="005E5E4D">
            <w:pPr>
              <w:pStyle w:val="Address"/>
              <w:rPr>
                <w:rFonts w:cs="Arial"/>
                <w:sz w:val="20"/>
                <w:szCs w:val="20"/>
              </w:rPr>
            </w:pPr>
            <w:r>
              <w:rPr>
                <w:rFonts w:cs="Arial"/>
                <w:sz w:val="20"/>
                <w:szCs w:val="20"/>
              </w:rPr>
              <w:t>Annual Academic Assurance Report</w:t>
            </w:r>
          </w:p>
        </w:tc>
        <w:tc>
          <w:tcPr>
            <w:tcW w:w="2766" w:type="dxa"/>
          </w:tcPr>
          <w:p w14:paraId="75C033EF" w14:textId="77777777" w:rsidR="00BC410E" w:rsidRDefault="00BC410E" w:rsidP="00CE4808">
            <w:pPr>
              <w:pStyle w:val="Address"/>
              <w:rPr>
                <w:rFonts w:cs="Arial"/>
                <w:sz w:val="20"/>
                <w:szCs w:val="20"/>
              </w:rPr>
            </w:pPr>
            <w:r>
              <w:rPr>
                <w:rFonts w:cs="Arial"/>
                <w:sz w:val="20"/>
                <w:szCs w:val="20"/>
              </w:rPr>
              <w:t xml:space="preserve">Report back to Council on </w:t>
            </w:r>
            <w:r w:rsidR="00921E60">
              <w:rPr>
                <w:rFonts w:cs="Arial"/>
                <w:sz w:val="20"/>
                <w:szCs w:val="20"/>
              </w:rPr>
              <w:t>degree awarding analysis and assignment ghost writing</w:t>
            </w:r>
          </w:p>
        </w:tc>
        <w:tc>
          <w:tcPr>
            <w:tcW w:w="2647" w:type="dxa"/>
          </w:tcPr>
          <w:p w14:paraId="6995522E" w14:textId="77777777" w:rsidR="00BC410E" w:rsidRDefault="00921E60" w:rsidP="005E5E4D">
            <w:pPr>
              <w:pStyle w:val="Address"/>
              <w:rPr>
                <w:rFonts w:cs="Arial"/>
                <w:sz w:val="20"/>
                <w:szCs w:val="20"/>
              </w:rPr>
            </w:pPr>
            <w:r>
              <w:rPr>
                <w:rFonts w:cs="Arial"/>
                <w:sz w:val="20"/>
                <w:szCs w:val="20"/>
              </w:rPr>
              <w:t>Academic Registrar</w:t>
            </w:r>
          </w:p>
        </w:tc>
        <w:tc>
          <w:tcPr>
            <w:tcW w:w="1188" w:type="dxa"/>
          </w:tcPr>
          <w:p w14:paraId="207EA061" w14:textId="77777777" w:rsidR="00BC410E" w:rsidRDefault="00921E60" w:rsidP="005E5E4D">
            <w:pPr>
              <w:pStyle w:val="Address"/>
              <w:rPr>
                <w:rFonts w:cs="Arial"/>
                <w:sz w:val="20"/>
                <w:szCs w:val="20"/>
              </w:rPr>
            </w:pPr>
            <w:r>
              <w:rPr>
                <w:rFonts w:cs="Arial"/>
                <w:sz w:val="20"/>
                <w:szCs w:val="20"/>
              </w:rPr>
              <w:t>Nov 2020</w:t>
            </w:r>
          </w:p>
        </w:tc>
      </w:tr>
    </w:tbl>
    <w:p w14:paraId="61A865CF" w14:textId="77777777" w:rsidR="001D0E9B" w:rsidRDefault="001D0E9B" w:rsidP="005E5E4D">
      <w:pPr>
        <w:pStyle w:val="Address"/>
        <w:rPr>
          <w:rFonts w:cs="Arial"/>
          <w:sz w:val="20"/>
          <w:szCs w:val="20"/>
        </w:rPr>
      </w:pPr>
    </w:p>
    <w:sectPr w:rsidR="001D0E9B" w:rsidSect="00D47286">
      <w:footerReference w:type="default" r:id="rId8"/>
      <w:headerReference w:type="first" r:id="rId9"/>
      <w:pgSz w:w="11906" w:h="16838" w:code="9"/>
      <w:pgMar w:top="680" w:right="851" w:bottom="993" w:left="1418" w:header="454" w:footer="68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67C4B" w16cid:durableId="21A8CACA"/>
  <w16cid:commentId w16cid:paraId="7C740A4E" w16cid:durableId="21A8CBB1"/>
  <w16cid:commentId w16cid:paraId="27FAA2BE" w16cid:durableId="21A8D19E"/>
  <w16cid:commentId w16cid:paraId="3F87B03D" w16cid:durableId="21A8D7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1B8B4" w14:textId="77777777" w:rsidR="00186921" w:rsidRDefault="00186921">
      <w:r>
        <w:separator/>
      </w:r>
    </w:p>
    <w:p w14:paraId="5CA7B39F" w14:textId="77777777" w:rsidR="00186921" w:rsidRDefault="00186921"/>
  </w:endnote>
  <w:endnote w:type="continuationSeparator" w:id="0">
    <w:p w14:paraId="05B7E0F5" w14:textId="77777777" w:rsidR="00186921" w:rsidRDefault="00186921">
      <w:r>
        <w:continuationSeparator/>
      </w:r>
    </w:p>
    <w:p w14:paraId="7A3DC276" w14:textId="77777777" w:rsidR="00186921" w:rsidRDefault="00186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1439" w14:textId="19ECC3C6" w:rsidR="00676CD8" w:rsidRDefault="00676CD8" w:rsidP="00ED2E52">
    <w:pPr>
      <w:pStyle w:val="ContinuationFooter"/>
    </w:pPr>
    <w:r>
      <w:fldChar w:fldCharType="begin"/>
    </w:r>
    <w:r>
      <w:instrText xml:space="preserve"> page </w:instrText>
    </w:r>
    <w:r>
      <w:fldChar w:fldCharType="separate"/>
    </w:r>
    <w:r w:rsidR="0057518F">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6AED6" w14:textId="77777777" w:rsidR="00186921" w:rsidRDefault="00186921">
      <w:r>
        <w:separator/>
      </w:r>
    </w:p>
    <w:p w14:paraId="5C7E0C26" w14:textId="77777777" w:rsidR="00186921" w:rsidRDefault="00186921"/>
  </w:footnote>
  <w:footnote w:type="continuationSeparator" w:id="0">
    <w:p w14:paraId="58289F22" w14:textId="77777777" w:rsidR="00186921" w:rsidRDefault="00186921">
      <w:r>
        <w:continuationSeparator/>
      </w:r>
    </w:p>
    <w:p w14:paraId="296DB185" w14:textId="77777777" w:rsidR="00186921" w:rsidRDefault="001869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A0" w:firstRow="1" w:lastRow="0" w:firstColumn="1" w:lastColumn="0" w:noHBand="0" w:noVBand="0"/>
    </w:tblPr>
    <w:tblGrid>
      <w:gridCol w:w="9639"/>
    </w:tblGrid>
    <w:tr w:rsidR="00676CD8" w14:paraId="046B1618" w14:textId="77777777" w:rsidTr="00854B1E">
      <w:trPr>
        <w:trHeight w:hRule="exact" w:val="227"/>
      </w:trPr>
      <w:tc>
        <w:tcPr>
          <w:tcW w:w="9639" w:type="dxa"/>
        </w:tcPr>
        <w:p w14:paraId="072A7F87" w14:textId="77777777" w:rsidR="00676CD8" w:rsidRDefault="00676CD8" w:rsidP="0029789A">
          <w:pPr>
            <w:pStyle w:val="Header"/>
          </w:pPr>
        </w:p>
      </w:tc>
    </w:tr>
    <w:tr w:rsidR="00676CD8" w14:paraId="4BD6BAA1" w14:textId="77777777" w:rsidTr="00854B1E">
      <w:trPr>
        <w:trHeight w:val="1571"/>
      </w:trPr>
      <w:tc>
        <w:tcPr>
          <w:tcW w:w="9639" w:type="dxa"/>
        </w:tcPr>
        <w:p w14:paraId="1B3B451A" w14:textId="77777777" w:rsidR="00676CD8" w:rsidRDefault="00676CD8" w:rsidP="0029789A">
          <w:pPr>
            <w:pStyle w:val="Header"/>
            <w:jc w:val="right"/>
          </w:pPr>
          <w:r>
            <w:rPr>
              <w:noProof/>
            </w:rPr>
            <w:drawing>
              <wp:inline distT="0" distB="0" distL="0" distR="0" wp14:anchorId="028E97A9" wp14:editId="335CDCA1">
                <wp:extent cx="1981200" cy="428625"/>
                <wp:effectExtent l="0" t="0" r="0" b="952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07C29792" w14:textId="77777777" w:rsidR="00676CD8" w:rsidRPr="006348CA" w:rsidRDefault="00676CD8" w:rsidP="0043196A">
    <w:pPr>
      <w:pStyle w:val="DocTitle"/>
      <w:rPr>
        <w:sz w:val="44"/>
        <w:szCs w:val="44"/>
      </w:rPr>
    </w:pPr>
    <w:r>
      <w:t>Minutes</w:t>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B512D"/>
    <w:multiLevelType w:val="hybridMultilevel"/>
    <w:tmpl w:val="EDDA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D2D3F"/>
    <w:multiLevelType w:val="hybridMultilevel"/>
    <w:tmpl w:val="2FB0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B3674"/>
    <w:multiLevelType w:val="multilevel"/>
    <w:tmpl w:val="8F1CC1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D1081D"/>
    <w:multiLevelType w:val="hybridMultilevel"/>
    <w:tmpl w:val="C92E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B3E3F"/>
    <w:multiLevelType w:val="hybridMultilevel"/>
    <w:tmpl w:val="570E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159F5"/>
    <w:multiLevelType w:val="hybridMultilevel"/>
    <w:tmpl w:val="CD82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21825"/>
    <w:multiLevelType w:val="hybridMultilevel"/>
    <w:tmpl w:val="9EC8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A1B65"/>
    <w:multiLevelType w:val="hybridMultilevel"/>
    <w:tmpl w:val="BA5266BE"/>
    <w:lvl w:ilvl="0" w:tplc="9AA4F66C">
      <w:start w:val="2"/>
      <w:numFmt w:val="bullet"/>
      <w:lvlText w:val="-"/>
      <w:lvlJc w:val="left"/>
      <w:pPr>
        <w:ind w:left="2520" w:hanging="360"/>
      </w:pPr>
      <w:rPr>
        <w:rFonts w:ascii="Lucida Sans" w:eastAsia="Times New Roman" w:hAnsi="Lucida Sans" w:cs="Times New Roman" w:hint="default"/>
      </w:rPr>
    </w:lvl>
    <w:lvl w:ilvl="1" w:tplc="08090001">
      <w:start w:val="1"/>
      <w:numFmt w:val="bullet"/>
      <w:lvlText w:val=""/>
      <w:lvlJc w:val="left"/>
      <w:pPr>
        <w:ind w:left="3240" w:hanging="360"/>
      </w:pPr>
      <w:rPr>
        <w:rFonts w:ascii="Symbol" w:hAnsi="Symbol"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BBD621D"/>
    <w:multiLevelType w:val="hybridMultilevel"/>
    <w:tmpl w:val="8B1E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5484C"/>
    <w:multiLevelType w:val="hybridMultilevel"/>
    <w:tmpl w:val="80CA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C0BE9"/>
    <w:multiLevelType w:val="hybridMultilevel"/>
    <w:tmpl w:val="1918FCC2"/>
    <w:lvl w:ilvl="0" w:tplc="41FE0B9C">
      <w:start w:val="1"/>
      <w:numFmt w:val="bullet"/>
      <w:lvlText w:val="•"/>
      <w:lvlJc w:val="left"/>
      <w:pPr>
        <w:tabs>
          <w:tab w:val="num" w:pos="720"/>
        </w:tabs>
        <w:ind w:left="720" w:hanging="360"/>
      </w:pPr>
      <w:rPr>
        <w:rFonts w:ascii="Arial" w:hAnsi="Arial" w:hint="default"/>
      </w:rPr>
    </w:lvl>
    <w:lvl w:ilvl="1" w:tplc="BD88A780" w:tentative="1">
      <w:start w:val="1"/>
      <w:numFmt w:val="bullet"/>
      <w:lvlText w:val="•"/>
      <w:lvlJc w:val="left"/>
      <w:pPr>
        <w:tabs>
          <w:tab w:val="num" w:pos="1440"/>
        </w:tabs>
        <w:ind w:left="1440" w:hanging="360"/>
      </w:pPr>
      <w:rPr>
        <w:rFonts w:ascii="Arial" w:hAnsi="Arial" w:hint="default"/>
      </w:rPr>
    </w:lvl>
    <w:lvl w:ilvl="2" w:tplc="4F56FCE2" w:tentative="1">
      <w:start w:val="1"/>
      <w:numFmt w:val="bullet"/>
      <w:lvlText w:val="•"/>
      <w:lvlJc w:val="left"/>
      <w:pPr>
        <w:tabs>
          <w:tab w:val="num" w:pos="2160"/>
        </w:tabs>
        <w:ind w:left="2160" w:hanging="360"/>
      </w:pPr>
      <w:rPr>
        <w:rFonts w:ascii="Arial" w:hAnsi="Arial" w:hint="default"/>
      </w:rPr>
    </w:lvl>
    <w:lvl w:ilvl="3" w:tplc="249E4626" w:tentative="1">
      <w:start w:val="1"/>
      <w:numFmt w:val="bullet"/>
      <w:lvlText w:val="•"/>
      <w:lvlJc w:val="left"/>
      <w:pPr>
        <w:tabs>
          <w:tab w:val="num" w:pos="2880"/>
        </w:tabs>
        <w:ind w:left="2880" w:hanging="360"/>
      </w:pPr>
      <w:rPr>
        <w:rFonts w:ascii="Arial" w:hAnsi="Arial" w:hint="default"/>
      </w:rPr>
    </w:lvl>
    <w:lvl w:ilvl="4" w:tplc="81FCFF06" w:tentative="1">
      <w:start w:val="1"/>
      <w:numFmt w:val="bullet"/>
      <w:lvlText w:val="•"/>
      <w:lvlJc w:val="left"/>
      <w:pPr>
        <w:tabs>
          <w:tab w:val="num" w:pos="3600"/>
        </w:tabs>
        <w:ind w:left="3600" w:hanging="360"/>
      </w:pPr>
      <w:rPr>
        <w:rFonts w:ascii="Arial" w:hAnsi="Arial" w:hint="default"/>
      </w:rPr>
    </w:lvl>
    <w:lvl w:ilvl="5" w:tplc="469AFB2A" w:tentative="1">
      <w:start w:val="1"/>
      <w:numFmt w:val="bullet"/>
      <w:lvlText w:val="•"/>
      <w:lvlJc w:val="left"/>
      <w:pPr>
        <w:tabs>
          <w:tab w:val="num" w:pos="4320"/>
        </w:tabs>
        <w:ind w:left="4320" w:hanging="360"/>
      </w:pPr>
      <w:rPr>
        <w:rFonts w:ascii="Arial" w:hAnsi="Arial" w:hint="default"/>
      </w:rPr>
    </w:lvl>
    <w:lvl w:ilvl="6" w:tplc="FE12BBB4" w:tentative="1">
      <w:start w:val="1"/>
      <w:numFmt w:val="bullet"/>
      <w:lvlText w:val="•"/>
      <w:lvlJc w:val="left"/>
      <w:pPr>
        <w:tabs>
          <w:tab w:val="num" w:pos="5040"/>
        </w:tabs>
        <w:ind w:left="5040" w:hanging="360"/>
      </w:pPr>
      <w:rPr>
        <w:rFonts w:ascii="Arial" w:hAnsi="Arial" w:hint="default"/>
      </w:rPr>
    </w:lvl>
    <w:lvl w:ilvl="7" w:tplc="9872C0C0" w:tentative="1">
      <w:start w:val="1"/>
      <w:numFmt w:val="bullet"/>
      <w:lvlText w:val="•"/>
      <w:lvlJc w:val="left"/>
      <w:pPr>
        <w:tabs>
          <w:tab w:val="num" w:pos="5760"/>
        </w:tabs>
        <w:ind w:left="5760" w:hanging="360"/>
      </w:pPr>
      <w:rPr>
        <w:rFonts w:ascii="Arial" w:hAnsi="Arial" w:hint="default"/>
      </w:rPr>
    </w:lvl>
    <w:lvl w:ilvl="8" w:tplc="2AF8BF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3A4E97"/>
    <w:multiLevelType w:val="hybridMultilevel"/>
    <w:tmpl w:val="6556EFC2"/>
    <w:lvl w:ilvl="0" w:tplc="8C9CC1AC">
      <w:start w:val="1"/>
      <w:numFmt w:val="bullet"/>
      <w:lvlText w:val="–"/>
      <w:lvlJc w:val="left"/>
      <w:pPr>
        <w:tabs>
          <w:tab w:val="num" w:pos="720"/>
        </w:tabs>
        <w:ind w:left="720" w:hanging="360"/>
      </w:pPr>
      <w:rPr>
        <w:rFonts w:ascii="Arial" w:hAnsi="Arial" w:hint="default"/>
      </w:rPr>
    </w:lvl>
    <w:lvl w:ilvl="1" w:tplc="8DA2E9C6">
      <w:start w:val="1"/>
      <w:numFmt w:val="bullet"/>
      <w:lvlText w:val="–"/>
      <w:lvlJc w:val="left"/>
      <w:pPr>
        <w:tabs>
          <w:tab w:val="num" w:pos="1440"/>
        </w:tabs>
        <w:ind w:left="1440" w:hanging="360"/>
      </w:pPr>
      <w:rPr>
        <w:rFonts w:ascii="Arial" w:hAnsi="Arial" w:hint="default"/>
      </w:rPr>
    </w:lvl>
    <w:lvl w:ilvl="2" w:tplc="04AA4AF6" w:tentative="1">
      <w:start w:val="1"/>
      <w:numFmt w:val="bullet"/>
      <w:lvlText w:val="–"/>
      <w:lvlJc w:val="left"/>
      <w:pPr>
        <w:tabs>
          <w:tab w:val="num" w:pos="2160"/>
        </w:tabs>
        <w:ind w:left="2160" w:hanging="360"/>
      </w:pPr>
      <w:rPr>
        <w:rFonts w:ascii="Arial" w:hAnsi="Arial" w:hint="default"/>
      </w:rPr>
    </w:lvl>
    <w:lvl w:ilvl="3" w:tplc="38CAF936" w:tentative="1">
      <w:start w:val="1"/>
      <w:numFmt w:val="bullet"/>
      <w:lvlText w:val="–"/>
      <w:lvlJc w:val="left"/>
      <w:pPr>
        <w:tabs>
          <w:tab w:val="num" w:pos="2880"/>
        </w:tabs>
        <w:ind w:left="2880" w:hanging="360"/>
      </w:pPr>
      <w:rPr>
        <w:rFonts w:ascii="Arial" w:hAnsi="Arial" w:hint="default"/>
      </w:rPr>
    </w:lvl>
    <w:lvl w:ilvl="4" w:tplc="3BBAA5FC" w:tentative="1">
      <w:start w:val="1"/>
      <w:numFmt w:val="bullet"/>
      <w:lvlText w:val="–"/>
      <w:lvlJc w:val="left"/>
      <w:pPr>
        <w:tabs>
          <w:tab w:val="num" w:pos="3600"/>
        </w:tabs>
        <w:ind w:left="3600" w:hanging="360"/>
      </w:pPr>
      <w:rPr>
        <w:rFonts w:ascii="Arial" w:hAnsi="Arial" w:hint="default"/>
      </w:rPr>
    </w:lvl>
    <w:lvl w:ilvl="5" w:tplc="57C20B0A" w:tentative="1">
      <w:start w:val="1"/>
      <w:numFmt w:val="bullet"/>
      <w:lvlText w:val="–"/>
      <w:lvlJc w:val="left"/>
      <w:pPr>
        <w:tabs>
          <w:tab w:val="num" w:pos="4320"/>
        </w:tabs>
        <w:ind w:left="4320" w:hanging="360"/>
      </w:pPr>
      <w:rPr>
        <w:rFonts w:ascii="Arial" w:hAnsi="Arial" w:hint="default"/>
      </w:rPr>
    </w:lvl>
    <w:lvl w:ilvl="6" w:tplc="BC5EF370" w:tentative="1">
      <w:start w:val="1"/>
      <w:numFmt w:val="bullet"/>
      <w:lvlText w:val="–"/>
      <w:lvlJc w:val="left"/>
      <w:pPr>
        <w:tabs>
          <w:tab w:val="num" w:pos="5040"/>
        </w:tabs>
        <w:ind w:left="5040" w:hanging="360"/>
      </w:pPr>
      <w:rPr>
        <w:rFonts w:ascii="Arial" w:hAnsi="Arial" w:hint="default"/>
      </w:rPr>
    </w:lvl>
    <w:lvl w:ilvl="7" w:tplc="C3869252" w:tentative="1">
      <w:start w:val="1"/>
      <w:numFmt w:val="bullet"/>
      <w:lvlText w:val="–"/>
      <w:lvlJc w:val="left"/>
      <w:pPr>
        <w:tabs>
          <w:tab w:val="num" w:pos="5760"/>
        </w:tabs>
        <w:ind w:left="5760" w:hanging="360"/>
      </w:pPr>
      <w:rPr>
        <w:rFonts w:ascii="Arial" w:hAnsi="Arial" w:hint="default"/>
      </w:rPr>
    </w:lvl>
    <w:lvl w:ilvl="8" w:tplc="D988AE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DD6426"/>
    <w:multiLevelType w:val="hybridMultilevel"/>
    <w:tmpl w:val="BFDE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914BE"/>
    <w:multiLevelType w:val="hybridMultilevel"/>
    <w:tmpl w:val="FA14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32E27"/>
    <w:multiLevelType w:val="hybridMultilevel"/>
    <w:tmpl w:val="85E2C0EA"/>
    <w:lvl w:ilvl="0" w:tplc="79D6A254">
      <w:start w:val="1"/>
      <w:numFmt w:val="bullet"/>
      <w:lvlText w:val="–"/>
      <w:lvlJc w:val="left"/>
      <w:pPr>
        <w:tabs>
          <w:tab w:val="num" w:pos="720"/>
        </w:tabs>
        <w:ind w:left="720" w:hanging="360"/>
      </w:pPr>
      <w:rPr>
        <w:rFonts w:ascii="Arial" w:hAnsi="Arial" w:hint="default"/>
      </w:rPr>
    </w:lvl>
    <w:lvl w:ilvl="1" w:tplc="16E6F14C">
      <w:start w:val="1"/>
      <w:numFmt w:val="bullet"/>
      <w:lvlText w:val="–"/>
      <w:lvlJc w:val="left"/>
      <w:pPr>
        <w:tabs>
          <w:tab w:val="num" w:pos="1440"/>
        </w:tabs>
        <w:ind w:left="1440" w:hanging="360"/>
      </w:pPr>
      <w:rPr>
        <w:rFonts w:ascii="Arial" w:hAnsi="Arial" w:hint="default"/>
      </w:rPr>
    </w:lvl>
    <w:lvl w:ilvl="2" w:tplc="80329A1C">
      <w:start w:val="142"/>
      <w:numFmt w:val="bullet"/>
      <w:lvlText w:val="•"/>
      <w:lvlJc w:val="left"/>
      <w:pPr>
        <w:tabs>
          <w:tab w:val="num" w:pos="2160"/>
        </w:tabs>
        <w:ind w:left="2160" w:hanging="360"/>
      </w:pPr>
      <w:rPr>
        <w:rFonts w:ascii="Arial" w:hAnsi="Arial" w:hint="default"/>
      </w:rPr>
    </w:lvl>
    <w:lvl w:ilvl="3" w:tplc="8BDC1A24" w:tentative="1">
      <w:start w:val="1"/>
      <w:numFmt w:val="bullet"/>
      <w:lvlText w:val="–"/>
      <w:lvlJc w:val="left"/>
      <w:pPr>
        <w:tabs>
          <w:tab w:val="num" w:pos="2880"/>
        </w:tabs>
        <w:ind w:left="2880" w:hanging="360"/>
      </w:pPr>
      <w:rPr>
        <w:rFonts w:ascii="Arial" w:hAnsi="Arial" w:hint="default"/>
      </w:rPr>
    </w:lvl>
    <w:lvl w:ilvl="4" w:tplc="5186F8E4" w:tentative="1">
      <w:start w:val="1"/>
      <w:numFmt w:val="bullet"/>
      <w:lvlText w:val="–"/>
      <w:lvlJc w:val="left"/>
      <w:pPr>
        <w:tabs>
          <w:tab w:val="num" w:pos="3600"/>
        </w:tabs>
        <w:ind w:left="3600" w:hanging="360"/>
      </w:pPr>
      <w:rPr>
        <w:rFonts w:ascii="Arial" w:hAnsi="Arial" w:hint="default"/>
      </w:rPr>
    </w:lvl>
    <w:lvl w:ilvl="5" w:tplc="ED3C9D90" w:tentative="1">
      <w:start w:val="1"/>
      <w:numFmt w:val="bullet"/>
      <w:lvlText w:val="–"/>
      <w:lvlJc w:val="left"/>
      <w:pPr>
        <w:tabs>
          <w:tab w:val="num" w:pos="4320"/>
        </w:tabs>
        <w:ind w:left="4320" w:hanging="360"/>
      </w:pPr>
      <w:rPr>
        <w:rFonts w:ascii="Arial" w:hAnsi="Arial" w:hint="default"/>
      </w:rPr>
    </w:lvl>
    <w:lvl w:ilvl="6" w:tplc="228CD268" w:tentative="1">
      <w:start w:val="1"/>
      <w:numFmt w:val="bullet"/>
      <w:lvlText w:val="–"/>
      <w:lvlJc w:val="left"/>
      <w:pPr>
        <w:tabs>
          <w:tab w:val="num" w:pos="5040"/>
        </w:tabs>
        <w:ind w:left="5040" w:hanging="360"/>
      </w:pPr>
      <w:rPr>
        <w:rFonts w:ascii="Arial" w:hAnsi="Arial" w:hint="default"/>
      </w:rPr>
    </w:lvl>
    <w:lvl w:ilvl="7" w:tplc="5ADADCE0" w:tentative="1">
      <w:start w:val="1"/>
      <w:numFmt w:val="bullet"/>
      <w:lvlText w:val="–"/>
      <w:lvlJc w:val="left"/>
      <w:pPr>
        <w:tabs>
          <w:tab w:val="num" w:pos="5760"/>
        </w:tabs>
        <w:ind w:left="5760" w:hanging="360"/>
      </w:pPr>
      <w:rPr>
        <w:rFonts w:ascii="Arial" w:hAnsi="Arial" w:hint="default"/>
      </w:rPr>
    </w:lvl>
    <w:lvl w:ilvl="8" w:tplc="097ACD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AA732F"/>
    <w:multiLevelType w:val="hybridMultilevel"/>
    <w:tmpl w:val="5CFE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867B6"/>
    <w:multiLevelType w:val="hybridMultilevel"/>
    <w:tmpl w:val="E4CC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14316"/>
    <w:multiLevelType w:val="hybridMultilevel"/>
    <w:tmpl w:val="B62A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F0BB2"/>
    <w:multiLevelType w:val="hybridMultilevel"/>
    <w:tmpl w:val="D79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32D53"/>
    <w:multiLevelType w:val="hybridMultilevel"/>
    <w:tmpl w:val="8A00C650"/>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1" w15:restartNumberingAfterBreak="0">
    <w:nsid w:val="40B63BAF"/>
    <w:multiLevelType w:val="hybridMultilevel"/>
    <w:tmpl w:val="E34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F7E69"/>
    <w:multiLevelType w:val="hybridMultilevel"/>
    <w:tmpl w:val="A0F43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EE6E27"/>
    <w:multiLevelType w:val="hybridMultilevel"/>
    <w:tmpl w:val="45EA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A32E8"/>
    <w:multiLevelType w:val="hybridMultilevel"/>
    <w:tmpl w:val="7716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A3021"/>
    <w:multiLevelType w:val="hybridMultilevel"/>
    <w:tmpl w:val="176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71851"/>
    <w:multiLevelType w:val="hybridMultilevel"/>
    <w:tmpl w:val="090C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54C43"/>
    <w:multiLevelType w:val="hybridMultilevel"/>
    <w:tmpl w:val="D2687BA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0" w15:restartNumberingAfterBreak="0">
    <w:nsid w:val="606C647C"/>
    <w:multiLevelType w:val="hybridMultilevel"/>
    <w:tmpl w:val="6E30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D939DA"/>
    <w:multiLevelType w:val="hybridMultilevel"/>
    <w:tmpl w:val="99D6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7C089F"/>
    <w:multiLevelType w:val="hybridMultilevel"/>
    <w:tmpl w:val="BD9A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35896"/>
    <w:multiLevelType w:val="hybridMultilevel"/>
    <w:tmpl w:val="64685DD2"/>
    <w:lvl w:ilvl="0" w:tplc="C45ED1F8">
      <w:start w:val="1"/>
      <w:numFmt w:val="bullet"/>
      <w:lvlText w:val="•"/>
      <w:lvlJc w:val="left"/>
      <w:pPr>
        <w:tabs>
          <w:tab w:val="num" w:pos="720"/>
        </w:tabs>
        <w:ind w:left="720" w:hanging="360"/>
      </w:pPr>
      <w:rPr>
        <w:rFonts w:ascii="Arial" w:hAnsi="Arial" w:hint="default"/>
      </w:rPr>
    </w:lvl>
    <w:lvl w:ilvl="1" w:tplc="C388EE36" w:tentative="1">
      <w:start w:val="1"/>
      <w:numFmt w:val="bullet"/>
      <w:lvlText w:val="•"/>
      <w:lvlJc w:val="left"/>
      <w:pPr>
        <w:tabs>
          <w:tab w:val="num" w:pos="1440"/>
        </w:tabs>
        <w:ind w:left="1440" w:hanging="360"/>
      </w:pPr>
      <w:rPr>
        <w:rFonts w:ascii="Arial" w:hAnsi="Arial" w:hint="default"/>
      </w:rPr>
    </w:lvl>
    <w:lvl w:ilvl="2" w:tplc="50CC0D82" w:tentative="1">
      <w:start w:val="1"/>
      <w:numFmt w:val="bullet"/>
      <w:lvlText w:val="•"/>
      <w:lvlJc w:val="left"/>
      <w:pPr>
        <w:tabs>
          <w:tab w:val="num" w:pos="2160"/>
        </w:tabs>
        <w:ind w:left="2160" w:hanging="360"/>
      </w:pPr>
      <w:rPr>
        <w:rFonts w:ascii="Arial" w:hAnsi="Arial" w:hint="default"/>
      </w:rPr>
    </w:lvl>
    <w:lvl w:ilvl="3" w:tplc="AEA8FF98" w:tentative="1">
      <w:start w:val="1"/>
      <w:numFmt w:val="bullet"/>
      <w:lvlText w:val="•"/>
      <w:lvlJc w:val="left"/>
      <w:pPr>
        <w:tabs>
          <w:tab w:val="num" w:pos="2880"/>
        </w:tabs>
        <w:ind w:left="2880" w:hanging="360"/>
      </w:pPr>
      <w:rPr>
        <w:rFonts w:ascii="Arial" w:hAnsi="Arial" w:hint="default"/>
      </w:rPr>
    </w:lvl>
    <w:lvl w:ilvl="4" w:tplc="0A06E8F6" w:tentative="1">
      <w:start w:val="1"/>
      <w:numFmt w:val="bullet"/>
      <w:lvlText w:val="•"/>
      <w:lvlJc w:val="left"/>
      <w:pPr>
        <w:tabs>
          <w:tab w:val="num" w:pos="3600"/>
        </w:tabs>
        <w:ind w:left="3600" w:hanging="360"/>
      </w:pPr>
      <w:rPr>
        <w:rFonts w:ascii="Arial" w:hAnsi="Arial" w:hint="default"/>
      </w:rPr>
    </w:lvl>
    <w:lvl w:ilvl="5" w:tplc="C00AFB10" w:tentative="1">
      <w:start w:val="1"/>
      <w:numFmt w:val="bullet"/>
      <w:lvlText w:val="•"/>
      <w:lvlJc w:val="left"/>
      <w:pPr>
        <w:tabs>
          <w:tab w:val="num" w:pos="4320"/>
        </w:tabs>
        <w:ind w:left="4320" w:hanging="360"/>
      </w:pPr>
      <w:rPr>
        <w:rFonts w:ascii="Arial" w:hAnsi="Arial" w:hint="default"/>
      </w:rPr>
    </w:lvl>
    <w:lvl w:ilvl="6" w:tplc="17BC0DD8" w:tentative="1">
      <w:start w:val="1"/>
      <w:numFmt w:val="bullet"/>
      <w:lvlText w:val="•"/>
      <w:lvlJc w:val="left"/>
      <w:pPr>
        <w:tabs>
          <w:tab w:val="num" w:pos="5040"/>
        </w:tabs>
        <w:ind w:left="5040" w:hanging="360"/>
      </w:pPr>
      <w:rPr>
        <w:rFonts w:ascii="Arial" w:hAnsi="Arial" w:hint="default"/>
      </w:rPr>
    </w:lvl>
    <w:lvl w:ilvl="7" w:tplc="848ED594" w:tentative="1">
      <w:start w:val="1"/>
      <w:numFmt w:val="bullet"/>
      <w:lvlText w:val="•"/>
      <w:lvlJc w:val="left"/>
      <w:pPr>
        <w:tabs>
          <w:tab w:val="num" w:pos="5760"/>
        </w:tabs>
        <w:ind w:left="5760" w:hanging="360"/>
      </w:pPr>
      <w:rPr>
        <w:rFonts w:ascii="Arial" w:hAnsi="Arial" w:hint="default"/>
      </w:rPr>
    </w:lvl>
    <w:lvl w:ilvl="8" w:tplc="0CA6A5F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291D0C"/>
    <w:multiLevelType w:val="hybridMultilevel"/>
    <w:tmpl w:val="F44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52455"/>
    <w:multiLevelType w:val="hybridMultilevel"/>
    <w:tmpl w:val="631A6F9E"/>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37" w15:restartNumberingAfterBreak="0">
    <w:nsid w:val="7A2F304D"/>
    <w:multiLevelType w:val="hybridMultilevel"/>
    <w:tmpl w:val="67EEAF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9" w15:restartNumberingAfterBreak="0">
    <w:nsid w:val="7B077FB5"/>
    <w:multiLevelType w:val="hybridMultilevel"/>
    <w:tmpl w:val="536A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31"/>
  </w:num>
  <w:num w:numId="4">
    <w:abstractNumId w:val="23"/>
  </w:num>
  <w:num w:numId="5">
    <w:abstractNumId w:val="24"/>
  </w:num>
  <w:num w:numId="6">
    <w:abstractNumId w:val="1"/>
  </w:num>
  <w:num w:numId="7">
    <w:abstractNumId w:val="10"/>
  </w:num>
  <w:num w:numId="8">
    <w:abstractNumId w:val="2"/>
  </w:num>
  <w:num w:numId="9">
    <w:abstractNumId w:val="33"/>
  </w:num>
  <w:num w:numId="10">
    <w:abstractNumId w:val="21"/>
  </w:num>
  <w:num w:numId="11">
    <w:abstractNumId w:val="26"/>
  </w:num>
  <w:num w:numId="12">
    <w:abstractNumId w:val="39"/>
  </w:num>
  <w:num w:numId="13">
    <w:abstractNumId w:val="7"/>
  </w:num>
  <w:num w:numId="14">
    <w:abstractNumId w:val="5"/>
  </w:num>
  <w:num w:numId="15">
    <w:abstractNumId w:val="19"/>
  </w:num>
  <w:num w:numId="16">
    <w:abstractNumId w:val="32"/>
  </w:num>
  <w:num w:numId="17">
    <w:abstractNumId w:val="18"/>
  </w:num>
  <w:num w:numId="18">
    <w:abstractNumId w:val="30"/>
  </w:num>
  <w:num w:numId="19">
    <w:abstractNumId w:val="25"/>
  </w:num>
  <w:num w:numId="20">
    <w:abstractNumId w:val="29"/>
  </w:num>
  <w:num w:numId="21">
    <w:abstractNumId w:val="22"/>
  </w:num>
  <w:num w:numId="22">
    <w:abstractNumId w:val="27"/>
  </w:num>
  <w:num w:numId="23">
    <w:abstractNumId w:val="17"/>
  </w:num>
  <w:num w:numId="24">
    <w:abstractNumId w:val="13"/>
  </w:num>
  <w:num w:numId="25">
    <w:abstractNumId w:val="3"/>
  </w:num>
  <w:num w:numId="26">
    <w:abstractNumId w:val="16"/>
  </w:num>
  <w:num w:numId="27">
    <w:abstractNumId w:val="9"/>
  </w:num>
  <w:num w:numId="28">
    <w:abstractNumId w:val="6"/>
  </w:num>
  <w:num w:numId="29">
    <w:abstractNumId w:val="28"/>
  </w:num>
  <w:num w:numId="30">
    <w:abstractNumId w:val="4"/>
  </w:num>
  <w:num w:numId="31">
    <w:abstractNumId w:val="20"/>
  </w:num>
  <w:num w:numId="32">
    <w:abstractNumId w:val="36"/>
  </w:num>
  <w:num w:numId="33">
    <w:abstractNumId w:val="14"/>
  </w:num>
  <w:num w:numId="34">
    <w:abstractNumId w:val="15"/>
  </w:num>
  <w:num w:numId="35">
    <w:abstractNumId w:val="12"/>
  </w:num>
  <w:num w:numId="36">
    <w:abstractNumId w:val="11"/>
  </w:num>
  <w:num w:numId="37">
    <w:abstractNumId w:val="34"/>
  </w:num>
  <w:num w:numId="38">
    <w:abstractNumId w:val="35"/>
  </w:num>
  <w:num w:numId="39">
    <w:abstractNumId w:val="8"/>
  </w:num>
  <w:num w:numId="40">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0B"/>
    <w:rsid w:val="0000043D"/>
    <w:rsid w:val="00000731"/>
    <w:rsid w:val="00000C0B"/>
    <w:rsid w:val="000033F2"/>
    <w:rsid w:val="00007F58"/>
    <w:rsid w:val="00010A2B"/>
    <w:rsid w:val="00015087"/>
    <w:rsid w:val="0001565D"/>
    <w:rsid w:val="00015FBF"/>
    <w:rsid w:val="00016131"/>
    <w:rsid w:val="00016282"/>
    <w:rsid w:val="00016750"/>
    <w:rsid w:val="00017191"/>
    <w:rsid w:val="00017474"/>
    <w:rsid w:val="000220C0"/>
    <w:rsid w:val="00022490"/>
    <w:rsid w:val="000262A5"/>
    <w:rsid w:val="00026727"/>
    <w:rsid w:val="000277F7"/>
    <w:rsid w:val="00032DBA"/>
    <w:rsid w:val="00032ECD"/>
    <w:rsid w:val="00033775"/>
    <w:rsid w:val="00033990"/>
    <w:rsid w:val="00036C28"/>
    <w:rsid w:val="000370F2"/>
    <w:rsid w:val="0003733B"/>
    <w:rsid w:val="00037AC9"/>
    <w:rsid w:val="00040C94"/>
    <w:rsid w:val="00041323"/>
    <w:rsid w:val="00041976"/>
    <w:rsid w:val="000431FB"/>
    <w:rsid w:val="0005043E"/>
    <w:rsid w:val="00050BDD"/>
    <w:rsid w:val="000515D4"/>
    <w:rsid w:val="00051FFC"/>
    <w:rsid w:val="000542EC"/>
    <w:rsid w:val="00056F1A"/>
    <w:rsid w:val="00063081"/>
    <w:rsid w:val="000635F1"/>
    <w:rsid w:val="000646FE"/>
    <w:rsid w:val="00065AD9"/>
    <w:rsid w:val="0006744E"/>
    <w:rsid w:val="00067B2D"/>
    <w:rsid w:val="00071653"/>
    <w:rsid w:val="00073AF7"/>
    <w:rsid w:val="00075774"/>
    <w:rsid w:val="00076112"/>
    <w:rsid w:val="000762EA"/>
    <w:rsid w:val="000802A8"/>
    <w:rsid w:val="00080FB6"/>
    <w:rsid w:val="000824F4"/>
    <w:rsid w:val="00085281"/>
    <w:rsid w:val="00085A03"/>
    <w:rsid w:val="00085F50"/>
    <w:rsid w:val="00086500"/>
    <w:rsid w:val="00087333"/>
    <w:rsid w:val="00090218"/>
    <w:rsid w:val="00090BF6"/>
    <w:rsid w:val="00091B7A"/>
    <w:rsid w:val="0009239D"/>
    <w:rsid w:val="00092A97"/>
    <w:rsid w:val="00092CBB"/>
    <w:rsid w:val="000930CE"/>
    <w:rsid w:val="00096EC5"/>
    <w:rsid w:val="000978E8"/>
    <w:rsid w:val="000A1ADE"/>
    <w:rsid w:val="000A39BC"/>
    <w:rsid w:val="000A5115"/>
    <w:rsid w:val="000A54B1"/>
    <w:rsid w:val="000A5D46"/>
    <w:rsid w:val="000A5DBB"/>
    <w:rsid w:val="000B0B16"/>
    <w:rsid w:val="000B3265"/>
    <w:rsid w:val="000B527D"/>
    <w:rsid w:val="000B55F3"/>
    <w:rsid w:val="000B5828"/>
    <w:rsid w:val="000B7276"/>
    <w:rsid w:val="000C080D"/>
    <w:rsid w:val="000C276B"/>
    <w:rsid w:val="000C4CD3"/>
    <w:rsid w:val="000D0007"/>
    <w:rsid w:val="000D140C"/>
    <w:rsid w:val="000D2376"/>
    <w:rsid w:val="000D26CD"/>
    <w:rsid w:val="000D2835"/>
    <w:rsid w:val="000D2BD9"/>
    <w:rsid w:val="000D2C4B"/>
    <w:rsid w:val="000D3A20"/>
    <w:rsid w:val="000D6CFD"/>
    <w:rsid w:val="000D7CD6"/>
    <w:rsid w:val="000E0026"/>
    <w:rsid w:val="000E067E"/>
    <w:rsid w:val="000E24DF"/>
    <w:rsid w:val="000E2EE0"/>
    <w:rsid w:val="000E3928"/>
    <w:rsid w:val="000E3A62"/>
    <w:rsid w:val="000E49B4"/>
    <w:rsid w:val="000F3980"/>
    <w:rsid w:val="000F5483"/>
    <w:rsid w:val="000F5BAA"/>
    <w:rsid w:val="000F5F50"/>
    <w:rsid w:val="000F6BCF"/>
    <w:rsid w:val="000F6D2F"/>
    <w:rsid w:val="000F771F"/>
    <w:rsid w:val="001011EC"/>
    <w:rsid w:val="00101EF3"/>
    <w:rsid w:val="00104AE8"/>
    <w:rsid w:val="00106A78"/>
    <w:rsid w:val="001110F5"/>
    <w:rsid w:val="00111791"/>
    <w:rsid w:val="00120999"/>
    <w:rsid w:val="00120FBD"/>
    <w:rsid w:val="00121056"/>
    <w:rsid w:val="0012176A"/>
    <w:rsid w:val="00122100"/>
    <w:rsid w:val="00122908"/>
    <w:rsid w:val="00123A55"/>
    <w:rsid w:val="001244BC"/>
    <w:rsid w:val="00124E0F"/>
    <w:rsid w:val="00125215"/>
    <w:rsid w:val="00125C8E"/>
    <w:rsid w:val="001272C1"/>
    <w:rsid w:val="0013005F"/>
    <w:rsid w:val="001300CF"/>
    <w:rsid w:val="00132250"/>
    <w:rsid w:val="00132BF7"/>
    <w:rsid w:val="00133B73"/>
    <w:rsid w:val="00133CB6"/>
    <w:rsid w:val="001349A7"/>
    <w:rsid w:val="00134BE4"/>
    <w:rsid w:val="001364A7"/>
    <w:rsid w:val="0013682D"/>
    <w:rsid w:val="00136E29"/>
    <w:rsid w:val="001370CC"/>
    <w:rsid w:val="00140FCD"/>
    <w:rsid w:val="00141AAA"/>
    <w:rsid w:val="001435A0"/>
    <w:rsid w:val="001460BE"/>
    <w:rsid w:val="0014687B"/>
    <w:rsid w:val="001473F6"/>
    <w:rsid w:val="001502E5"/>
    <w:rsid w:val="001520C8"/>
    <w:rsid w:val="001525C0"/>
    <w:rsid w:val="00155086"/>
    <w:rsid w:val="001552E1"/>
    <w:rsid w:val="00160F3C"/>
    <w:rsid w:val="00163694"/>
    <w:rsid w:val="00166069"/>
    <w:rsid w:val="00171D50"/>
    <w:rsid w:val="001728F3"/>
    <w:rsid w:val="0017396F"/>
    <w:rsid w:val="00173BDB"/>
    <w:rsid w:val="00174C66"/>
    <w:rsid w:val="00176468"/>
    <w:rsid w:val="00176BDC"/>
    <w:rsid w:val="00176E30"/>
    <w:rsid w:val="00176F58"/>
    <w:rsid w:val="0018041B"/>
    <w:rsid w:val="001804FE"/>
    <w:rsid w:val="0018144C"/>
    <w:rsid w:val="0018203E"/>
    <w:rsid w:val="0018324D"/>
    <w:rsid w:val="00183B8F"/>
    <w:rsid w:val="001840EA"/>
    <w:rsid w:val="00185F47"/>
    <w:rsid w:val="001860B6"/>
    <w:rsid w:val="00186921"/>
    <w:rsid w:val="00187691"/>
    <w:rsid w:val="00190619"/>
    <w:rsid w:val="001911EF"/>
    <w:rsid w:val="001920D4"/>
    <w:rsid w:val="00192123"/>
    <w:rsid w:val="001925B3"/>
    <w:rsid w:val="00193581"/>
    <w:rsid w:val="00193FB6"/>
    <w:rsid w:val="00195362"/>
    <w:rsid w:val="001954C0"/>
    <w:rsid w:val="001961A1"/>
    <w:rsid w:val="001A08CD"/>
    <w:rsid w:val="001A0E4E"/>
    <w:rsid w:val="001A4C52"/>
    <w:rsid w:val="001A50FF"/>
    <w:rsid w:val="001B08AB"/>
    <w:rsid w:val="001B0D4A"/>
    <w:rsid w:val="001B5105"/>
    <w:rsid w:val="001B74BE"/>
    <w:rsid w:val="001B795E"/>
    <w:rsid w:val="001C043B"/>
    <w:rsid w:val="001C0F9B"/>
    <w:rsid w:val="001C3257"/>
    <w:rsid w:val="001C3E3A"/>
    <w:rsid w:val="001C4CB1"/>
    <w:rsid w:val="001C552D"/>
    <w:rsid w:val="001C5C5C"/>
    <w:rsid w:val="001C63B1"/>
    <w:rsid w:val="001C6553"/>
    <w:rsid w:val="001C72F8"/>
    <w:rsid w:val="001D0464"/>
    <w:rsid w:val="001D0B37"/>
    <w:rsid w:val="001D0B97"/>
    <w:rsid w:val="001D0E9B"/>
    <w:rsid w:val="001D251D"/>
    <w:rsid w:val="001D2F0A"/>
    <w:rsid w:val="001D3414"/>
    <w:rsid w:val="001D5201"/>
    <w:rsid w:val="001D7167"/>
    <w:rsid w:val="001E026C"/>
    <w:rsid w:val="001E2689"/>
    <w:rsid w:val="001E2F9B"/>
    <w:rsid w:val="001E3414"/>
    <w:rsid w:val="001E46E9"/>
    <w:rsid w:val="001E5311"/>
    <w:rsid w:val="001E5789"/>
    <w:rsid w:val="001E7A8E"/>
    <w:rsid w:val="001F0B45"/>
    <w:rsid w:val="001F2796"/>
    <w:rsid w:val="001F289C"/>
    <w:rsid w:val="001F62E0"/>
    <w:rsid w:val="001F74CD"/>
    <w:rsid w:val="00200469"/>
    <w:rsid w:val="002026AD"/>
    <w:rsid w:val="00203529"/>
    <w:rsid w:val="00205712"/>
    <w:rsid w:val="002062AB"/>
    <w:rsid w:val="002062F5"/>
    <w:rsid w:val="002064B6"/>
    <w:rsid w:val="00206D78"/>
    <w:rsid w:val="00206E7E"/>
    <w:rsid w:val="002070F4"/>
    <w:rsid w:val="00211D91"/>
    <w:rsid w:val="00212C8D"/>
    <w:rsid w:val="002173FB"/>
    <w:rsid w:val="002210AF"/>
    <w:rsid w:val="00221E1D"/>
    <w:rsid w:val="00221F95"/>
    <w:rsid w:val="002220EF"/>
    <w:rsid w:val="002236F7"/>
    <w:rsid w:val="00224921"/>
    <w:rsid w:val="00231D4C"/>
    <w:rsid w:val="00233D97"/>
    <w:rsid w:val="00234883"/>
    <w:rsid w:val="0023630D"/>
    <w:rsid w:val="002363F5"/>
    <w:rsid w:val="00236BFE"/>
    <w:rsid w:val="00240133"/>
    <w:rsid w:val="002405CA"/>
    <w:rsid w:val="00241441"/>
    <w:rsid w:val="00243E07"/>
    <w:rsid w:val="0024415E"/>
    <w:rsid w:val="0024539C"/>
    <w:rsid w:val="00247926"/>
    <w:rsid w:val="00247D22"/>
    <w:rsid w:val="00250590"/>
    <w:rsid w:val="002513D9"/>
    <w:rsid w:val="0025217B"/>
    <w:rsid w:val="0025263C"/>
    <w:rsid w:val="00254537"/>
    <w:rsid w:val="00254722"/>
    <w:rsid w:val="002547F5"/>
    <w:rsid w:val="002573A2"/>
    <w:rsid w:val="00257794"/>
    <w:rsid w:val="00257E16"/>
    <w:rsid w:val="00260333"/>
    <w:rsid w:val="00260B1D"/>
    <w:rsid w:val="002623EB"/>
    <w:rsid w:val="00262EE2"/>
    <w:rsid w:val="002633DD"/>
    <w:rsid w:val="00263550"/>
    <w:rsid w:val="00263C82"/>
    <w:rsid w:val="00265B24"/>
    <w:rsid w:val="0026753E"/>
    <w:rsid w:val="00270002"/>
    <w:rsid w:val="00270C72"/>
    <w:rsid w:val="00271061"/>
    <w:rsid w:val="0027225C"/>
    <w:rsid w:val="00272B0F"/>
    <w:rsid w:val="002730EF"/>
    <w:rsid w:val="00273E93"/>
    <w:rsid w:val="002743A4"/>
    <w:rsid w:val="00275BE2"/>
    <w:rsid w:val="00275FAC"/>
    <w:rsid w:val="002809DA"/>
    <w:rsid w:val="00280E51"/>
    <w:rsid w:val="0028107D"/>
    <w:rsid w:val="00282DB6"/>
    <w:rsid w:val="00282F2C"/>
    <w:rsid w:val="00283641"/>
    <w:rsid w:val="00285166"/>
    <w:rsid w:val="0028528C"/>
    <w:rsid w:val="002857BD"/>
    <w:rsid w:val="002870CE"/>
    <w:rsid w:val="002922F8"/>
    <w:rsid w:val="00293427"/>
    <w:rsid w:val="00295EFD"/>
    <w:rsid w:val="0029789A"/>
    <w:rsid w:val="002A0364"/>
    <w:rsid w:val="002A323F"/>
    <w:rsid w:val="002A586B"/>
    <w:rsid w:val="002A70BE"/>
    <w:rsid w:val="002A7415"/>
    <w:rsid w:val="002A777C"/>
    <w:rsid w:val="002B174C"/>
    <w:rsid w:val="002B1D39"/>
    <w:rsid w:val="002B267B"/>
    <w:rsid w:val="002B5940"/>
    <w:rsid w:val="002B5DA9"/>
    <w:rsid w:val="002B6913"/>
    <w:rsid w:val="002B786A"/>
    <w:rsid w:val="002C023C"/>
    <w:rsid w:val="002C0E52"/>
    <w:rsid w:val="002C0F01"/>
    <w:rsid w:val="002C1867"/>
    <w:rsid w:val="002C2122"/>
    <w:rsid w:val="002C2F32"/>
    <w:rsid w:val="002C4860"/>
    <w:rsid w:val="002C532E"/>
    <w:rsid w:val="002C6198"/>
    <w:rsid w:val="002D4DF4"/>
    <w:rsid w:val="002E2B5F"/>
    <w:rsid w:val="002E4650"/>
    <w:rsid w:val="002E7FD2"/>
    <w:rsid w:val="002F326F"/>
    <w:rsid w:val="002F660D"/>
    <w:rsid w:val="002F7042"/>
    <w:rsid w:val="0030051A"/>
    <w:rsid w:val="00301C60"/>
    <w:rsid w:val="00302903"/>
    <w:rsid w:val="00302B02"/>
    <w:rsid w:val="00304343"/>
    <w:rsid w:val="00306189"/>
    <w:rsid w:val="00312345"/>
    <w:rsid w:val="00313CC8"/>
    <w:rsid w:val="00314633"/>
    <w:rsid w:val="0031504A"/>
    <w:rsid w:val="003164A9"/>
    <w:rsid w:val="0031665E"/>
    <w:rsid w:val="003178D9"/>
    <w:rsid w:val="0032210E"/>
    <w:rsid w:val="003243BA"/>
    <w:rsid w:val="003254F6"/>
    <w:rsid w:val="00332523"/>
    <w:rsid w:val="00332E2B"/>
    <w:rsid w:val="003342B8"/>
    <w:rsid w:val="003345E1"/>
    <w:rsid w:val="003360A2"/>
    <w:rsid w:val="003368E2"/>
    <w:rsid w:val="00337BDB"/>
    <w:rsid w:val="0034151E"/>
    <w:rsid w:val="003426CB"/>
    <w:rsid w:val="0034343E"/>
    <w:rsid w:val="003445F9"/>
    <w:rsid w:val="00345B92"/>
    <w:rsid w:val="00346311"/>
    <w:rsid w:val="00346E8B"/>
    <w:rsid w:val="0034717D"/>
    <w:rsid w:val="003473A8"/>
    <w:rsid w:val="00347E4D"/>
    <w:rsid w:val="00347E63"/>
    <w:rsid w:val="00352249"/>
    <w:rsid w:val="00354DB1"/>
    <w:rsid w:val="00354F18"/>
    <w:rsid w:val="003620D4"/>
    <w:rsid w:val="003635F8"/>
    <w:rsid w:val="003636B9"/>
    <w:rsid w:val="00364376"/>
    <w:rsid w:val="00364B2C"/>
    <w:rsid w:val="00367D94"/>
    <w:rsid w:val="003701F7"/>
    <w:rsid w:val="0037048F"/>
    <w:rsid w:val="00370CED"/>
    <w:rsid w:val="003742CA"/>
    <w:rsid w:val="003743FD"/>
    <w:rsid w:val="00376226"/>
    <w:rsid w:val="003777F9"/>
    <w:rsid w:val="0038081B"/>
    <w:rsid w:val="003815FB"/>
    <w:rsid w:val="00381FC3"/>
    <w:rsid w:val="003831B1"/>
    <w:rsid w:val="00385D94"/>
    <w:rsid w:val="00385E20"/>
    <w:rsid w:val="00386359"/>
    <w:rsid w:val="0038643F"/>
    <w:rsid w:val="003872E3"/>
    <w:rsid w:val="00390884"/>
    <w:rsid w:val="00390C3B"/>
    <w:rsid w:val="00391066"/>
    <w:rsid w:val="00391A16"/>
    <w:rsid w:val="00391FED"/>
    <w:rsid w:val="00393C43"/>
    <w:rsid w:val="00395227"/>
    <w:rsid w:val="003960B8"/>
    <w:rsid w:val="00396804"/>
    <w:rsid w:val="00396A0F"/>
    <w:rsid w:val="003A4056"/>
    <w:rsid w:val="003A5E73"/>
    <w:rsid w:val="003A5FFA"/>
    <w:rsid w:val="003A7954"/>
    <w:rsid w:val="003A7CD0"/>
    <w:rsid w:val="003B0205"/>
    <w:rsid w:val="003B0262"/>
    <w:rsid w:val="003B16DA"/>
    <w:rsid w:val="003B569B"/>
    <w:rsid w:val="003B6732"/>
    <w:rsid w:val="003B677B"/>
    <w:rsid w:val="003B769C"/>
    <w:rsid w:val="003C06A1"/>
    <w:rsid w:val="003C21E0"/>
    <w:rsid w:val="003C63D9"/>
    <w:rsid w:val="003C7A3A"/>
    <w:rsid w:val="003D588B"/>
    <w:rsid w:val="003D5D4D"/>
    <w:rsid w:val="003D5FB0"/>
    <w:rsid w:val="003D69AC"/>
    <w:rsid w:val="003D6A63"/>
    <w:rsid w:val="003D7A01"/>
    <w:rsid w:val="003E1BF8"/>
    <w:rsid w:val="003E2A86"/>
    <w:rsid w:val="003E4098"/>
    <w:rsid w:val="003E4BF6"/>
    <w:rsid w:val="003E648A"/>
    <w:rsid w:val="003E66A1"/>
    <w:rsid w:val="003F2AB8"/>
    <w:rsid w:val="003F38A2"/>
    <w:rsid w:val="003F6967"/>
    <w:rsid w:val="00400D5A"/>
    <w:rsid w:val="0040235F"/>
    <w:rsid w:val="004034FB"/>
    <w:rsid w:val="00403EC7"/>
    <w:rsid w:val="004040FB"/>
    <w:rsid w:val="00407A93"/>
    <w:rsid w:val="004104BE"/>
    <w:rsid w:val="00411C03"/>
    <w:rsid w:val="00412663"/>
    <w:rsid w:val="00412EFE"/>
    <w:rsid w:val="00414C10"/>
    <w:rsid w:val="00414CE6"/>
    <w:rsid w:val="00414FBF"/>
    <w:rsid w:val="00415948"/>
    <w:rsid w:val="00415A39"/>
    <w:rsid w:val="00416FDE"/>
    <w:rsid w:val="00417923"/>
    <w:rsid w:val="00422CC9"/>
    <w:rsid w:val="00423B4D"/>
    <w:rsid w:val="00424257"/>
    <w:rsid w:val="00424A7E"/>
    <w:rsid w:val="0042534C"/>
    <w:rsid w:val="00425707"/>
    <w:rsid w:val="00426D6A"/>
    <w:rsid w:val="00427719"/>
    <w:rsid w:val="0043196A"/>
    <w:rsid w:val="00433472"/>
    <w:rsid w:val="00433717"/>
    <w:rsid w:val="00434D65"/>
    <w:rsid w:val="00437B59"/>
    <w:rsid w:val="004426ED"/>
    <w:rsid w:val="004427A9"/>
    <w:rsid w:val="00443209"/>
    <w:rsid w:val="00443A67"/>
    <w:rsid w:val="004442C4"/>
    <w:rsid w:val="00444DED"/>
    <w:rsid w:val="00445A46"/>
    <w:rsid w:val="00445ABA"/>
    <w:rsid w:val="00446C38"/>
    <w:rsid w:val="004512D5"/>
    <w:rsid w:val="00451E66"/>
    <w:rsid w:val="00454F6D"/>
    <w:rsid w:val="00455CE7"/>
    <w:rsid w:val="00455F1A"/>
    <w:rsid w:val="00456ABA"/>
    <w:rsid w:val="00461EBA"/>
    <w:rsid w:val="004620AD"/>
    <w:rsid w:val="00462459"/>
    <w:rsid w:val="00462A06"/>
    <w:rsid w:val="00462AF2"/>
    <w:rsid w:val="00462BA7"/>
    <w:rsid w:val="00463797"/>
    <w:rsid w:val="0046414C"/>
    <w:rsid w:val="00464789"/>
    <w:rsid w:val="00464F11"/>
    <w:rsid w:val="0046765C"/>
    <w:rsid w:val="00467EE8"/>
    <w:rsid w:val="004708D4"/>
    <w:rsid w:val="004713BD"/>
    <w:rsid w:val="004723E9"/>
    <w:rsid w:val="00472B82"/>
    <w:rsid w:val="00474D00"/>
    <w:rsid w:val="004768EE"/>
    <w:rsid w:val="00476BCE"/>
    <w:rsid w:val="004770DA"/>
    <w:rsid w:val="00477FAD"/>
    <w:rsid w:val="004802FA"/>
    <w:rsid w:val="00480960"/>
    <w:rsid w:val="00480C55"/>
    <w:rsid w:val="004825DC"/>
    <w:rsid w:val="00483A44"/>
    <w:rsid w:val="004863FE"/>
    <w:rsid w:val="00490299"/>
    <w:rsid w:val="004907D8"/>
    <w:rsid w:val="00493CFA"/>
    <w:rsid w:val="00494DD0"/>
    <w:rsid w:val="00495D71"/>
    <w:rsid w:val="004974B8"/>
    <w:rsid w:val="004A0324"/>
    <w:rsid w:val="004A1E2F"/>
    <w:rsid w:val="004A1ECD"/>
    <w:rsid w:val="004A228A"/>
    <w:rsid w:val="004A3E78"/>
    <w:rsid w:val="004A4AA0"/>
    <w:rsid w:val="004A5AC6"/>
    <w:rsid w:val="004B0002"/>
    <w:rsid w:val="004B1910"/>
    <w:rsid w:val="004B1C13"/>
    <w:rsid w:val="004B28D2"/>
    <w:rsid w:val="004B2A50"/>
    <w:rsid w:val="004B2E48"/>
    <w:rsid w:val="004B4A5F"/>
    <w:rsid w:val="004B5A65"/>
    <w:rsid w:val="004B79EE"/>
    <w:rsid w:val="004C2B09"/>
    <w:rsid w:val="004C59B1"/>
    <w:rsid w:val="004C6BC1"/>
    <w:rsid w:val="004C6CF3"/>
    <w:rsid w:val="004C7246"/>
    <w:rsid w:val="004C7480"/>
    <w:rsid w:val="004D12A9"/>
    <w:rsid w:val="004D345B"/>
    <w:rsid w:val="004D3497"/>
    <w:rsid w:val="004D3741"/>
    <w:rsid w:val="004D518F"/>
    <w:rsid w:val="004D5455"/>
    <w:rsid w:val="004D5573"/>
    <w:rsid w:val="004D65DA"/>
    <w:rsid w:val="004E25E4"/>
    <w:rsid w:val="004E6419"/>
    <w:rsid w:val="004E7C5F"/>
    <w:rsid w:val="004F04B3"/>
    <w:rsid w:val="004F1E7D"/>
    <w:rsid w:val="00500022"/>
    <w:rsid w:val="00502A18"/>
    <w:rsid w:val="00504D37"/>
    <w:rsid w:val="00505519"/>
    <w:rsid w:val="00507948"/>
    <w:rsid w:val="005102DA"/>
    <w:rsid w:val="00512036"/>
    <w:rsid w:val="00512774"/>
    <w:rsid w:val="00512A97"/>
    <w:rsid w:val="0051320E"/>
    <w:rsid w:val="00515AB9"/>
    <w:rsid w:val="00515B6E"/>
    <w:rsid w:val="00515F90"/>
    <w:rsid w:val="0051693A"/>
    <w:rsid w:val="0051744C"/>
    <w:rsid w:val="00522415"/>
    <w:rsid w:val="005225BA"/>
    <w:rsid w:val="00524005"/>
    <w:rsid w:val="00525B45"/>
    <w:rsid w:val="00526125"/>
    <w:rsid w:val="0052656F"/>
    <w:rsid w:val="00533462"/>
    <w:rsid w:val="005343D3"/>
    <w:rsid w:val="00541CE0"/>
    <w:rsid w:val="0054239A"/>
    <w:rsid w:val="0054303D"/>
    <w:rsid w:val="00543E90"/>
    <w:rsid w:val="0054451E"/>
    <w:rsid w:val="00544C59"/>
    <w:rsid w:val="00546655"/>
    <w:rsid w:val="005476A0"/>
    <w:rsid w:val="00547935"/>
    <w:rsid w:val="00547EE5"/>
    <w:rsid w:val="00550087"/>
    <w:rsid w:val="005534E1"/>
    <w:rsid w:val="0055580D"/>
    <w:rsid w:val="00556C9D"/>
    <w:rsid w:val="0056157A"/>
    <w:rsid w:val="00564521"/>
    <w:rsid w:val="005661EE"/>
    <w:rsid w:val="00567730"/>
    <w:rsid w:val="00573487"/>
    <w:rsid w:val="005734DD"/>
    <w:rsid w:val="0057518F"/>
    <w:rsid w:val="00576B08"/>
    <w:rsid w:val="00576CA2"/>
    <w:rsid w:val="0058007A"/>
    <w:rsid w:val="0058119F"/>
    <w:rsid w:val="00583B2F"/>
    <w:rsid w:val="00583C8F"/>
    <w:rsid w:val="00583E5C"/>
    <w:rsid w:val="00584CF0"/>
    <w:rsid w:val="005872E0"/>
    <w:rsid w:val="00587DF5"/>
    <w:rsid w:val="00592914"/>
    <w:rsid w:val="00593C67"/>
    <w:rsid w:val="00593EF4"/>
    <w:rsid w:val="005949FA"/>
    <w:rsid w:val="00595EF0"/>
    <w:rsid w:val="00596DD0"/>
    <w:rsid w:val="005974FC"/>
    <w:rsid w:val="0059760D"/>
    <w:rsid w:val="005A11DB"/>
    <w:rsid w:val="005A289D"/>
    <w:rsid w:val="005A2FFE"/>
    <w:rsid w:val="005A42C2"/>
    <w:rsid w:val="005A5EF0"/>
    <w:rsid w:val="005A6336"/>
    <w:rsid w:val="005A6FCB"/>
    <w:rsid w:val="005B02F6"/>
    <w:rsid w:val="005B18B3"/>
    <w:rsid w:val="005B3407"/>
    <w:rsid w:val="005B6252"/>
    <w:rsid w:val="005B6B6D"/>
    <w:rsid w:val="005B7E06"/>
    <w:rsid w:val="005C0463"/>
    <w:rsid w:val="005C08BD"/>
    <w:rsid w:val="005C2E3B"/>
    <w:rsid w:val="005C49CB"/>
    <w:rsid w:val="005C71C7"/>
    <w:rsid w:val="005C7B2B"/>
    <w:rsid w:val="005D02B2"/>
    <w:rsid w:val="005D10E2"/>
    <w:rsid w:val="005D1280"/>
    <w:rsid w:val="005D1B3C"/>
    <w:rsid w:val="005D44D1"/>
    <w:rsid w:val="005D590E"/>
    <w:rsid w:val="005D5B2C"/>
    <w:rsid w:val="005D608B"/>
    <w:rsid w:val="005D6BB5"/>
    <w:rsid w:val="005D711E"/>
    <w:rsid w:val="005D74A6"/>
    <w:rsid w:val="005D758C"/>
    <w:rsid w:val="005E0795"/>
    <w:rsid w:val="005E2C95"/>
    <w:rsid w:val="005E31B0"/>
    <w:rsid w:val="005E5E4D"/>
    <w:rsid w:val="005F0DFE"/>
    <w:rsid w:val="005F1741"/>
    <w:rsid w:val="005F2221"/>
    <w:rsid w:val="005F2925"/>
    <w:rsid w:val="005F307D"/>
    <w:rsid w:val="005F3C10"/>
    <w:rsid w:val="0060042A"/>
    <w:rsid w:val="00600588"/>
    <w:rsid w:val="0060065E"/>
    <w:rsid w:val="00600BE6"/>
    <w:rsid w:val="00600C27"/>
    <w:rsid w:val="0060168A"/>
    <w:rsid w:val="00603A8F"/>
    <w:rsid w:val="006108DE"/>
    <w:rsid w:val="00611621"/>
    <w:rsid w:val="00612800"/>
    <w:rsid w:val="00613682"/>
    <w:rsid w:val="00622BDA"/>
    <w:rsid w:val="00622C00"/>
    <w:rsid w:val="0062318C"/>
    <w:rsid w:val="0062364C"/>
    <w:rsid w:val="006249FD"/>
    <w:rsid w:val="00625AD2"/>
    <w:rsid w:val="00626F82"/>
    <w:rsid w:val="006275E6"/>
    <w:rsid w:val="0062783B"/>
    <w:rsid w:val="00630BCF"/>
    <w:rsid w:val="00631A25"/>
    <w:rsid w:val="0063230B"/>
    <w:rsid w:val="00632661"/>
    <w:rsid w:val="006328EE"/>
    <w:rsid w:val="006337C0"/>
    <w:rsid w:val="006348CA"/>
    <w:rsid w:val="00635DC9"/>
    <w:rsid w:val="00636003"/>
    <w:rsid w:val="00640104"/>
    <w:rsid w:val="0064206A"/>
    <w:rsid w:val="006420E6"/>
    <w:rsid w:val="006472BE"/>
    <w:rsid w:val="006500C9"/>
    <w:rsid w:val="006507AC"/>
    <w:rsid w:val="00651407"/>
    <w:rsid w:val="00656A4F"/>
    <w:rsid w:val="006607AE"/>
    <w:rsid w:val="00661A4C"/>
    <w:rsid w:val="00663494"/>
    <w:rsid w:val="00664349"/>
    <w:rsid w:val="006646BC"/>
    <w:rsid w:val="00665C7A"/>
    <w:rsid w:val="0066654D"/>
    <w:rsid w:val="00666908"/>
    <w:rsid w:val="0067004C"/>
    <w:rsid w:val="00672666"/>
    <w:rsid w:val="0067381B"/>
    <w:rsid w:val="00676CD8"/>
    <w:rsid w:val="0068035C"/>
    <w:rsid w:val="006804B1"/>
    <w:rsid w:val="00680803"/>
    <w:rsid w:val="00680C38"/>
    <w:rsid w:val="006816A7"/>
    <w:rsid w:val="006816AF"/>
    <w:rsid w:val="00682AC6"/>
    <w:rsid w:val="006830FE"/>
    <w:rsid w:val="006878A0"/>
    <w:rsid w:val="00687A26"/>
    <w:rsid w:val="00690E1A"/>
    <w:rsid w:val="00692B12"/>
    <w:rsid w:val="00693431"/>
    <w:rsid w:val="00695D76"/>
    <w:rsid w:val="00696640"/>
    <w:rsid w:val="00696B06"/>
    <w:rsid w:val="006A0CA8"/>
    <w:rsid w:val="006A3149"/>
    <w:rsid w:val="006A7429"/>
    <w:rsid w:val="006B1538"/>
    <w:rsid w:val="006B177D"/>
    <w:rsid w:val="006B3203"/>
    <w:rsid w:val="006B4C2E"/>
    <w:rsid w:val="006B6F7B"/>
    <w:rsid w:val="006B7CDA"/>
    <w:rsid w:val="006C0114"/>
    <w:rsid w:val="006C0A74"/>
    <w:rsid w:val="006C6F66"/>
    <w:rsid w:val="006C714F"/>
    <w:rsid w:val="006D0334"/>
    <w:rsid w:val="006D0FD2"/>
    <w:rsid w:val="006D2845"/>
    <w:rsid w:val="006D293F"/>
    <w:rsid w:val="006D474D"/>
    <w:rsid w:val="006D4AC1"/>
    <w:rsid w:val="006D604E"/>
    <w:rsid w:val="006D6C8E"/>
    <w:rsid w:val="006D7762"/>
    <w:rsid w:val="006E1A75"/>
    <w:rsid w:val="006E53BF"/>
    <w:rsid w:val="006E5B6A"/>
    <w:rsid w:val="006E6431"/>
    <w:rsid w:val="006F1F6F"/>
    <w:rsid w:val="006F5B33"/>
    <w:rsid w:val="006F6C5E"/>
    <w:rsid w:val="006F7226"/>
    <w:rsid w:val="006F7837"/>
    <w:rsid w:val="006F7B31"/>
    <w:rsid w:val="007002BC"/>
    <w:rsid w:val="00700BED"/>
    <w:rsid w:val="00702063"/>
    <w:rsid w:val="0070376B"/>
    <w:rsid w:val="00704241"/>
    <w:rsid w:val="00704B9A"/>
    <w:rsid w:val="007061B3"/>
    <w:rsid w:val="00706849"/>
    <w:rsid w:val="00710B87"/>
    <w:rsid w:val="00710CCC"/>
    <w:rsid w:val="007118CF"/>
    <w:rsid w:val="00712BDE"/>
    <w:rsid w:val="007212F4"/>
    <w:rsid w:val="0072175B"/>
    <w:rsid w:val="00722F9E"/>
    <w:rsid w:val="0072486B"/>
    <w:rsid w:val="00724B6A"/>
    <w:rsid w:val="00726C2A"/>
    <w:rsid w:val="00726DF8"/>
    <w:rsid w:val="00731A0B"/>
    <w:rsid w:val="0073236B"/>
    <w:rsid w:val="00732D15"/>
    <w:rsid w:val="007330D0"/>
    <w:rsid w:val="00734C40"/>
    <w:rsid w:val="007351DE"/>
    <w:rsid w:val="007371B7"/>
    <w:rsid w:val="00737546"/>
    <w:rsid w:val="00740DAC"/>
    <w:rsid w:val="007410BD"/>
    <w:rsid w:val="00742A92"/>
    <w:rsid w:val="00746008"/>
    <w:rsid w:val="007504D2"/>
    <w:rsid w:val="007526A3"/>
    <w:rsid w:val="00755EE8"/>
    <w:rsid w:val="00757059"/>
    <w:rsid w:val="00757225"/>
    <w:rsid w:val="007605E3"/>
    <w:rsid w:val="0076075E"/>
    <w:rsid w:val="007610F9"/>
    <w:rsid w:val="00761108"/>
    <w:rsid w:val="007615A4"/>
    <w:rsid w:val="00761CD1"/>
    <w:rsid w:val="00762819"/>
    <w:rsid w:val="00764994"/>
    <w:rsid w:val="00765504"/>
    <w:rsid w:val="00767249"/>
    <w:rsid w:val="00770547"/>
    <w:rsid w:val="007719D2"/>
    <w:rsid w:val="00771D7C"/>
    <w:rsid w:val="00772BD2"/>
    <w:rsid w:val="00773BD4"/>
    <w:rsid w:val="00773FBC"/>
    <w:rsid w:val="00775EBC"/>
    <w:rsid w:val="00776A92"/>
    <w:rsid w:val="007805CD"/>
    <w:rsid w:val="00781A9F"/>
    <w:rsid w:val="00786C74"/>
    <w:rsid w:val="0079154B"/>
    <w:rsid w:val="0079197B"/>
    <w:rsid w:val="0079455D"/>
    <w:rsid w:val="00794D94"/>
    <w:rsid w:val="00795EAE"/>
    <w:rsid w:val="0079711E"/>
    <w:rsid w:val="007972DA"/>
    <w:rsid w:val="00797B61"/>
    <w:rsid w:val="007A15EB"/>
    <w:rsid w:val="007A40FA"/>
    <w:rsid w:val="007A5216"/>
    <w:rsid w:val="007A5D45"/>
    <w:rsid w:val="007B05E0"/>
    <w:rsid w:val="007B28CE"/>
    <w:rsid w:val="007B2B08"/>
    <w:rsid w:val="007B4751"/>
    <w:rsid w:val="007B6C15"/>
    <w:rsid w:val="007B6EBC"/>
    <w:rsid w:val="007B7385"/>
    <w:rsid w:val="007C2716"/>
    <w:rsid w:val="007C4FD8"/>
    <w:rsid w:val="007C5366"/>
    <w:rsid w:val="007C548C"/>
    <w:rsid w:val="007C6FAA"/>
    <w:rsid w:val="007C7447"/>
    <w:rsid w:val="007D3112"/>
    <w:rsid w:val="007D32B3"/>
    <w:rsid w:val="007D37CE"/>
    <w:rsid w:val="007D3E2E"/>
    <w:rsid w:val="007D45E4"/>
    <w:rsid w:val="007D5B17"/>
    <w:rsid w:val="007D667F"/>
    <w:rsid w:val="007D7A9F"/>
    <w:rsid w:val="007D7F3C"/>
    <w:rsid w:val="007E0641"/>
    <w:rsid w:val="007E2D19"/>
    <w:rsid w:val="007E4F38"/>
    <w:rsid w:val="007E5277"/>
    <w:rsid w:val="007E5E35"/>
    <w:rsid w:val="007E7C63"/>
    <w:rsid w:val="007F1074"/>
    <w:rsid w:val="007F14FE"/>
    <w:rsid w:val="007F2AEA"/>
    <w:rsid w:val="007F4005"/>
    <w:rsid w:val="007F435C"/>
    <w:rsid w:val="007F66B2"/>
    <w:rsid w:val="007F6E24"/>
    <w:rsid w:val="00800D53"/>
    <w:rsid w:val="008023E8"/>
    <w:rsid w:val="008028C4"/>
    <w:rsid w:val="00810259"/>
    <w:rsid w:val="00811993"/>
    <w:rsid w:val="00811DF0"/>
    <w:rsid w:val="00813A2C"/>
    <w:rsid w:val="0081460B"/>
    <w:rsid w:val="008146D5"/>
    <w:rsid w:val="00817A06"/>
    <w:rsid w:val="00817F20"/>
    <w:rsid w:val="0082020C"/>
    <w:rsid w:val="00820355"/>
    <w:rsid w:val="0082075E"/>
    <w:rsid w:val="00820837"/>
    <w:rsid w:val="0082146C"/>
    <w:rsid w:val="00824483"/>
    <w:rsid w:val="008244CA"/>
    <w:rsid w:val="00825430"/>
    <w:rsid w:val="00826E24"/>
    <w:rsid w:val="008279CC"/>
    <w:rsid w:val="00827CDA"/>
    <w:rsid w:val="00827E28"/>
    <w:rsid w:val="00827F93"/>
    <w:rsid w:val="00832C8A"/>
    <w:rsid w:val="00833051"/>
    <w:rsid w:val="008345AC"/>
    <w:rsid w:val="00835532"/>
    <w:rsid w:val="00835D95"/>
    <w:rsid w:val="008378AA"/>
    <w:rsid w:val="00837904"/>
    <w:rsid w:val="0084229A"/>
    <w:rsid w:val="00844C0B"/>
    <w:rsid w:val="0084555F"/>
    <w:rsid w:val="00847647"/>
    <w:rsid w:val="00853C95"/>
    <w:rsid w:val="00854B1E"/>
    <w:rsid w:val="00856B8A"/>
    <w:rsid w:val="008578BE"/>
    <w:rsid w:val="00857E14"/>
    <w:rsid w:val="00857F5C"/>
    <w:rsid w:val="00860276"/>
    <w:rsid w:val="0086242F"/>
    <w:rsid w:val="0086469A"/>
    <w:rsid w:val="00865A6E"/>
    <w:rsid w:val="00866738"/>
    <w:rsid w:val="00867B1E"/>
    <w:rsid w:val="00867F61"/>
    <w:rsid w:val="008710DC"/>
    <w:rsid w:val="00871768"/>
    <w:rsid w:val="0087289E"/>
    <w:rsid w:val="00873070"/>
    <w:rsid w:val="00873F47"/>
    <w:rsid w:val="00874080"/>
    <w:rsid w:val="00876295"/>
    <w:rsid w:val="008778FF"/>
    <w:rsid w:val="008803DA"/>
    <w:rsid w:val="00882966"/>
    <w:rsid w:val="00883499"/>
    <w:rsid w:val="0088622E"/>
    <w:rsid w:val="00887808"/>
    <w:rsid w:val="00891034"/>
    <w:rsid w:val="0089486B"/>
    <w:rsid w:val="008968EA"/>
    <w:rsid w:val="00896B0E"/>
    <w:rsid w:val="00896F03"/>
    <w:rsid w:val="00897581"/>
    <w:rsid w:val="008A0533"/>
    <w:rsid w:val="008A3282"/>
    <w:rsid w:val="008A434B"/>
    <w:rsid w:val="008A47E2"/>
    <w:rsid w:val="008A592F"/>
    <w:rsid w:val="008B205B"/>
    <w:rsid w:val="008B205E"/>
    <w:rsid w:val="008B6A5F"/>
    <w:rsid w:val="008B6FD4"/>
    <w:rsid w:val="008C0306"/>
    <w:rsid w:val="008C085E"/>
    <w:rsid w:val="008C2F35"/>
    <w:rsid w:val="008C31B7"/>
    <w:rsid w:val="008C338F"/>
    <w:rsid w:val="008C41C8"/>
    <w:rsid w:val="008C4D2A"/>
    <w:rsid w:val="008C57E8"/>
    <w:rsid w:val="008C6B29"/>
    <w:rsid w:val="008D119B"/>
    <w:rsid w:val="008D1A57"/>
    <w:rsid w:val="008D1B0C"/>
    <w:rsid w:val="008D21FD"/>
    <w:rsid w:val="008D38DF"/>
    <w:rsid w:val="008D4612"/>
    <w:rsid w:val="008D48DC"/>
    <w:rsid w:val="008D4F91"/>
    <w:rsid w:val="008D5799"/>
    <w:rsid w:val="008E2939"/>
    <w:rsid w:val="008E43FB"/>
    <w:rsid w:val="008E49E3"/>
    <w:rsid w:val="008E52A0"/>
    <w:rsid w:val="008E582F"/>
    <w:rsid w:val="008E651D"/>
    <w:rsid w:val="008E6B41"/>
    <w:rsid w:val="008E7164"/>
    <w:rsid w:val="008E7289"/>
    <w:rsid w:val="008E7E5F"/>
    <w:rsid w:val="008F00D6"/>
    <w:rsid w:val="008F051E"/>
    <w:rsid w:val="008F243F"/>
    <w:rsid w:val="008F4D17"/>
    <w:rsid w:val="008F564D"/>
    <w:rsid w:val="00900383"/>
    <w:rsid w:val="00901FD5"/>
    <w:rsid w:val="009029F6"/>
    <w:rsid w:val="0090414F"/>
    <w:rsid w:val="00904E3C"/>
    <w:rsid w:val="00905275"/>
    <w:rsid w:val="00906688"/>
    <w:rsid w:val="00907110"/>
    <w:rsid w:val="009076B2"/>
    <w:rsid w:val="00910D1F"/>
    <w:rsid w:val="00912AE3"/>
    <w:rsid w:val="00914226"/>
    <w:rsid w:val="00914D60"/>
    <w:rsid w:val="0091580F"/>
    <w:rsid w:val="00915BAB"/>
    <w:rsid w:val="00920114"/>
    <w:rsid w:val="00921A34"/>
    <w:rsid w:val="00921E60"/>
    <w:rsid w:val="00923444"/>
    <w:rsid w:val="00923AFB"/>
    <w:rsid w:val="00924036"/>
    <w:rsid w:val="009275E0"/>
    <w:rsid w:val="009279A9"/>
    <w:rsid w:val="00930442"/>
    <w:rsid w:val="00930B66"/>
    <w:rsid w:val="009311AC"/>
    <w:rsid w:val="009312D1"/>
    <w:rsid w:val="00932B54"/>
    <w:rsid w:val="0093327A"/>
    <w:rsid w:val="00936662"/>
    <w:rsid w:val="00936A72"/>
    <w:rsid w:val="00937DF4"/>
    <w:rsid w:val="009408A6"/>
    <w:rsid w:val="00940E73"/>
    <w:rsid w:val="00943B9A"/>
    <w:rsid w:val="00945826"/>
    <w:rsid w:val="00945F4B"/>
    <w:rsid w:val="009464AF"/>
    <w:rsid w:val="00946692"/>
    <w:rsid w:val="00946B43"/>
    <w:rsid w:val="00946FB1"/>
    <w:rsid w:val="0094714A"/>
    <w:rsid w:val="00951E85"/>
    <w:rsid w:val="00952E77"/>
    <w:rsid w:val="00954971"/>
    <w:rsid w:val="0095558E"/>
    <w:rsid w:val="00960850"/>
    <w:rsid w:val="00962035"/>
    <w:rsid w:val="00963D81"/>
    <w:rsid w:val="0096517D"/>
    <w:rsid w:val="00965BFB"/>
    <w:rsid w:val="0096716C"/>
    <w:rsid w:val="00967378"/>
    <w:rsid w:val="0097094D"/>
    <w:rsid w:val="00970E28"/>
    <w:rsid w:val="009712A7"/>
    <w:rsid w:val="00971C2B"/>
    <w:rsid w:val="00973B7E"/>
    <w:rsid w:val="00977361"/>
    <w:rsid w:val="00977C00"/>
    <w:rsid w:val="00980403"/>
    <w:rsid w:val="0098051A"/>
    <w:rsid w:val="00981EE2"/>
    <w:rsid w:val="00982A9A"/>
    <w:rsid w:val="00983167"/>
    <w:rsid w:val="00983923"/>
    <w:rsid w:val="00985D90"/>
    <w:rsid w:val="009861D9"/>
    <w:rsid w:val="00991BB5"/>
    <w:rsid w:val="009940A7"/>
    <w:rsid w:val="00995F9E"/>
    <w:rsid w:val="009971F6"/>
    <w:rsid w:val="009A0662"/>
    <w:rsid w:val="009A092F"/>
    <w:rsid w:val="009A0D3C"/>
    <w:rsid w:val="009A197A"/>
    <w:rsid w:val="009A2B7E"/>
    <w:rsid w:val="009A3A94"/>
    <w:rsid w:val="009A593F"/>
    <w:rsid w:val="009B377F"/>
    <w:rsid w:val="009B48DA"/>
    <w:rsid w:val="009B527B"/>
    <w:rsid w:val="009B5534"/>
    <w:rsid w:val="009C1581"/>
    <w:rsid w:val="009C25C0"/>
    <w:rsid w:val="009C4B4A"/>
    <w:rsid w:val="009C55F2"/>
    <w:rsid w:val="009C65B7"/>
    <w:rsid w:val="009C7C80"/>
    <w:rsid w:val="009D18EF"/>
    <w:rsid w:val="009D32A5"/>
    <w:rsid w:val="009D3D82"/>
    <w:rsid w:val="009D4025"/>
    <w:rsid w:val="009D5E02"/>
    <w:rsid w:val="009E0647"/>
    <w:rsid w:val="009E1A1A"/>
    <w:rsid w:val="009E2AA2"/>
    <w:rsid w:val="009E2B83"/>
    <w:rsid w:val="009E452B"/>
    <w:rsid w:val="009E57E9"/>
    <w:rsid w:val="009E5DC2"/>
    <w:rsid w:val="009E6461"/>
    <w:rsid w:val="009E7350"/>
    <w:rsid w:val="009E766A"/>
    <w:rsid w:val="009F07D9"/>
    <w:rsid w:val="009F2BA0"/>
    <w:rsid w:val="009F2DF0"/>
    <w:rsid w:val="009F2F68"/>
    <w:rsid w:val="009F3558"/>
    <w:rsid w:val="009F395F"/>
    <w:rsid w:val="009F6407"/>
    <w:rsid w:val="009F6846"/>
    <w:rsid w:val="009F6E75"/>
    <w:rsid w:val="009F73AD"/>
    <w:rsid w:val="00A00C94"/>
    <w:rsid w:val="00A017E7"/>
    <w:rsid w:val="00A021B7"/>
    <w:rsid w:val="00A04A5C"/>
    <w:rsid w:val="00A0570D"/>
    <w:rsid w:val="00A05C60"/>
    <w:rsid w:val="00A06423"/>
    <w:rsid w:val="00A10848"/>
    <w:rsid w:val="00A11189"/>
    <w:rsid w:val="00A12FF0"/>
    <w:rsid w:val="00A13078"/>
    <w:rsid w:val="00A131AE"/>
    <w:rsid w:val="00A131D9"/>
    <w:rsid w:val="00A159E7"/>
    <w:rsid w:val="00A16122"/>
    <w:rsid w:val="00A212CF"/>
    <w:rsid w:val="00A21C8D"/>
    <w:rsid w:val="00A23226"/>
    <w:rsid w:val="00A31D16"/>
    <w:rsid w:val="00A32621"/>
    <w:rsid w:val="00A33715"/>
    <w:rsid w:val="00A33CE9"/>
    <w:rsid w:val="00A34296"/>
    <w:rsid w:val="00A34BD0"/>
    <w:rsid w:val="00A36A8B"/>
    <w:rsid w:val="00A37426"/>
    <w:rsid w:val="00A409C1"/>
    <w:rsid w:val="00A42BAC"/>
    <w:rsid w:val="00A43A10"/>
    <w:rsid w:val="00A45D10"/>
    <w:rsid w:val="00A47A53"/>
    <w:rsid w:val="00A521A9"/>
    <w:rsid w:val="00A5295B"/>
    <w:rsid w:val="00A53151"/>
    <w:rsid w:val="00A53ED9"/>
    <w:rsid w:val="00A5438E"/>
    <w:rsid w:val="00A54623"/>
    <w:rsid w:val="00A54818"/>
    <w:rsid w:val="00A56C01"/>
    <w:rsid w:val="00A60823"/>
    <w:rsid w:val="00A61BA6"/>
    <w:rsid w:val="00A66BD0"/>
    <w:rsid w:val="00A67541"/>
    <w:rsid w:val="00A677C0"/>
    <w:rsid w:val="00A6796C"/>
    <w:rsid w:val="00A70312"/>
    <w:rsid w:val="00A71952"/>
    <w:rsid w:val="00A72418"/>
    <w:rsid w:val="00A72487"/>
    <w:rsid w:val="00A74256"/>
    <w:rsid w:val="00A75832"/>
    <w:rsid w:val="00A76884"/>
    <w:rsid w:val="00A76DED"/>
    <w:rsid w:val="00A8028A"/>
    <w:rsid w:val="00A809C5"/>
    <w:rsid w:val="00A80FAE"/>
    <w:rsid w:val="00A8315A"/>
    <w:rsid w:val="00A847D6"/>
    <w:rsid w:val="00A849C9"/>
    <w:rsid w:val="00A8712E"/>
    <w:rsid w:val="00A87F1E"/>
    <w:rsid w:val="00A925C0"/>
    <w:rsid w:val="00A937D5"/>
    <w:rsid w:val="00A94E59"/>
    <w:rsid w:val="00A95222"/>
    <w:rsid w:val="00A96C58"/>
    <w:rsid w:val="00A97326"/>
    <w:rsid w:val="00A97DEE"/>
    <w:rsid w:val="00AA1C7E"/>
    <w:rsid w:val="00AA252F"/>
    <w:rsid w:val="00AA2686"/>
    <w:rsid w:val="00AA3CB5"/>
    <w:rsid w:val="00AA5E09"/>
    <w:rsid w:val="00AA72AC"/>
    <w:rsid w:val="00AA771F"/>
    <w:rsid w:val="00AB6111"/>
    <w:rsid w:val="00AB68F9"/>
    <w:rsid w:val="00AC04C8"/>
    <w:rsid w:val="00AC0AF4"/>
    <w:rsid w:val="00AC0F86"/>
    <w:rsid w:val="00AC104E"/>
    <w:rsid w:val="00AC2B17"/>
    <w:rsid w:val="00AC3AE8"/>
    <w:rsid w:val="00AC3CC8"/>
    <w:rsid w:val="00AC5887"/>
    <w:rsid w:val="00AC612A"/>
    <w:rsid w:val="00AD0143"/>
    <w:rsid w:val="00AD38B4"/>
    <w:rsid w:val="00AD3AE1"/>
    <w:rsid w:val="00AD3C14"/>
    <w:rsid w:val="00AD5329"/>
    <w:rsid w:val="00AE1674"/>
    <w:rsid w:val="00AE1CA0"/>
    <w:rsid w:val="00AE2DA6"/>
    <w:rsid w:val="00AE3152"/>
    <w:rsid w:val="00AE39DC"/>
    <w:rsid w:val="00AE4DC4"/>
    <w:rsid w:val="00AE76A7"/>
    <w:rsid w:val="00AE7DF5"/>
    <w:rsid w:val="00AF043F"/>
    <w:rsid w:val="00AF1B82"/>
    <w:rsid w:val="00AF2228"/>
    <w:rsid w:val="00AF285F"/>
    <w:rsid w:val="00AF4CE3"/>
    <w:rsid w:val="00AF5675"/>
    <w:rsid w:val="00AF72CA"/>
    <w:rsid w:val="00B018DC"/>
    <w:rsid w:val="00B04D47"/>
    <w:rsid w:val="00B07476"/>
    <w:rsid w:val="00B1047F"/>
    <w:rsid w:val="00B1263F"/>
    <w:rsid w:val="00B1367F"/>
    <w:rsid w:val="00B15682"/>
    <w:rsid w:val="00B179A6"/>
    <w:rsid w:val="00B2014C"/>
    <w:rsid w:val="00B22513"/>
    <w:rsid w:val="00B22F0A"/>
    <w:rsid w:val="00B24B6E"/>
    <w:rsid w:val="00B35652"/>
    <w:rsid w:val="00B358E9"/>
    <w:rsid w:val="00B35B53"/>
    <w:rsid w:val="00B369C9"/>
    <w:rsid w:val="00B406AC"/>
    <w:rsid w:val="00B41856"/>
    <w:rsid w:val="00B42128"/>
    <w:rsid w:val="00B42B18"/>
    <w:rsid w:val="00B44D9A"/>
    <w:rsid w:val="00B462AC"/>
    <w:rsid w:val="00B46431"/>
    <w:rsid w:val="00B4653C"/>
    <w:rsid w:val="00B500A2"/>
    <w:rsid w:val="00B5094F"/>
    <w:rsid w:val="00B53DF0"/>
    <w:rsid w:val="00B55C6D"/>
    <w:rsid w:val="00B55F6D"/>
    <w:rsid w:val="00B60448"/>
    <w:rsid w:val="00B60C80"/>
    <w:rsid w:val="00B61F0F"/>
    <w:rsid w:val="00B637F6"/>
    <w:rsid w:val="00B70105"/>
    <w:rsid w:val="00B7399C"/>
    <w:rsid w:val="00B73E32"/>
    <w:rsid w:val="00B73E68"/>
    <w:rsid w:val="00B752BD"/>
    <w:rsid w:val="00B75924"/>
    <w:rsid w:val="00B75DDA"/>
    <w:rsid w:val="00B76852"/>
    <w:rsid w:val="00B76D9C"/>
    <w:rsid w:val="00B829F9"/>
    <w:rsid w:val="00B830A1"/>
    <w:rsid w:val="00B84069"/>
    <w:rsid w:val="00B8495D"/>
    <w:rsid w:val="00B84C12"/>
    <w:rsid w:val="00B879ED"/>
    <w:rsid w:val="00B91A18"/>
    <w:rsid w:val="00B939FC"/>
    <w:rsid w:val="00B94F0A"/>
    <w:rsid w:val="00B962B7"/>
    <w:rsid w:val="00B96865"/>
    <w:rsid w:val="00B974ED"/>
    <w:rsid w:val="00BA4D06"/>
    <w:rsid w:val="00BA7BE6"/>
    <w:rsid w:val="00BB18BF"/>
    <w:rsid w:val="00BB3E97"/>
    <w:rsid w:val="00BB44D9"/>
    <w:rsid w:val="00BB4A42"/>
    <w:rsid w:val="00BB5E0C"/>
    <w:rsid w:val="00BB6C47"/>
    <w:rsid w:val="00BB765A"/>
    <w:rsid w:val="00BC3FAF"/>
    <w:rsid w:val="00BC410E"/>
    <w:rsid w:val="00BC6F24"/>
    <w:rsid w:val="00BD00BD"/>
    <w:rsid w:val="00BD34BF"/>
    <w:rsid w:val="00BD5EE7"/>
    <w:rsid w:val="00BD5F9A"/>
    <w:rsid w:val="00BE00D1"/>
    <w:rsid w:val="00BE033E"/>
    <w:rsid w:val="00BE1678"/>
    <w:rsid w:val="00BE191F"/>
    <w:rsid w:val="00BE2A67"/>
    <w:rsid w:val="00BE397A"/>
    <w:rsid w:val="00BE4090"/>
    <w:rsid w:val="00BE4AE0"/>
    <w:rsid w:val="00BE5E9F"/>
    <w:rsid w:val="00BE63F1"/>
    <w:rsid w:val="00BE781C"/>
    <w:rsid w:val="00BF0EB7"/>
    <w:rsid w:val="00BF16E3"/>
    <w:rsid w:val="00BF1CC6"/>
    <w:rsid w:val="00BF3E6B"/>
    <w:rsid w:val="00BF5FF5"/>
    <w:rsid w:val="00BF6C9F"/>
    <w:rsid w:val="00C0106A"/>
    <w:rsid w:val="00C019EB"/>
    <w:rsid w:val="00C02130"/>
    <w:rsid w:val="00C05B10"/>
    <w:rsid w:val="00C05F20"/>
    <w:rsid w:val="00C06192"/>
    <w:rsid w:val="00C0669F"/>
    <w:rsid w:val="00C0713C"/>
    <w:rsid w:val="00C07903"/>
    <w:rsid w:val="00C1092A"/>
    <w:rsid w:val="00C10E73"/>
    <w:rsid w:val="00C11B72"/>
    <w:rsid w:val="00C12CE6"/>
    <w:rsid w:val="00C14538"/>
    <w:rsid w:val="00C1524B"/>
    <w:rsid w:val="00C15968"/>
    <w:rsid w:val="00C168D4"/>
    <w:rsid w:val="00C16B0E"/>
    <w:rsid w:val="00C178FF"/>
    <w:rsid w:val="00C179AC"/>
    <w:rsid w:val="00C2433F"/>
    <w:rsid w:val="00C24E5B"/>
    <w:rsid w:val="00C256C9"/>
    <w:rsid w:val="00C26D20"/>
    <w:rsid w:val="00C27002"/>
    <w:rsid w:val="00C307D4"/>
    <w:rsid w:val="00C313CE"/>
    <w:rsid w:val="00C329DD"/>
    <w:rsid w:val="00C32A34"/>
    <w:rsid w:val="00C34B70"/>
    <w:rsid w:val="00C352B6"/>
    <w:rsid w:val="00C40EC5"/>
    <w:rsid w:val="00C4233D"/>
    <w:rsid w:val="00C4546A"/>
    <w:rsid w:val="00C4722A"/>
    <w:rsid w:val="00C508C9"/>
    <w:rsid w:val="00C527B0"/>
    <w:rsid w:val="00C53405"/>
    <w:rsid w:val="00C53A2F"/>
    <w:rsid w:val="00C54987"/>
    <w:rsid w:val="00C54BDE"/>
    <w:rsid w:val="00C60D72"/>
    <w:rsid w:val="00C62C70"/>
    <w:rsid w:val="00C656E9"/>
    <w:rsid w:val="00C6608D"/>
    <w:rsid w:val="00C66EC8"/>
    <w:rsid w:val="00C76985"/>
    <w:rsid w:val="00C80CAB"/>
    <w:rsid w:val="00C83092"/>
    <w:rsid w:val="00C84D10"/>
    <w:rsid w:val="00C85A45"/>
    <w:rsid w:val="00C86F9E"/>
    <w:rsid w:val="00C877AD"/>
    <w:rsid w:val="00C879BE"/>
    <w:rsid w:val="00C87B98"/>
    <w:rsid w:val="00C87F1C"/>
    <w:rsid w:val="00C907D0"/>
    <w:rsid w:val="00C90F4B"/>
    <w:rsid w:val="00C920E2"/>
    <w:rsid w:val="00C9225C"/>
    <w:rsid w:val="00C9322E"/>
    <w:rsid w:val="00C93F38"/>
    <w:rsid w:val="00C94498"/>
    <w:rsid w:val="00C95A85"/>
    <w:rsid w:val="00C95CE1"/>
    <w:rsid w:val="00C9768A"/>
    <w:rsid w:val="00CA2930"/>
    <w:rsid w:val="00CA2C73"/>
    <w:rsid w:val="00CA425A"/>
    <w:rsid w:val="00CA5C4E"/>
    <w:rsid w:val="00CA7284"/>
    <w:rsid w:val="00CB2BE7"/>
    <w:rsid w:val="00CB2D1C"/>
    <w:rsid w:val="00CB3787"/>
    <w:rsid w:val="00CB7834"/>
    <w:rsid w:val="00CB7CB8"/>
    <w:rsid w:val="00CC111F"/>
    <w:rsid w:val="00CC2341"/>
    <w:rsid w:val="00CC2AAC"/>
    <w:rsid w:val="00CC7348"/>
    <w:rsid w:val="00CC7C4A"/>
    <w:rsid w:val="00CD04F0"/>
    <w:rsid w:val="00CD10EF"/>
    <w:rsid w:val="00CD3E32"/>
    <w:rsid w:val="00CD5770"/>
    <w:rsid w:val="00CD64EC"/>
    <w:rsid w:val="00CE116D"/>
    <w:rsid w:val="00CE3A26"/>
    <w:rsid w:val="00CE4808"/>
    <w:rsid w:val="00CE502F"/>
    <w:rsid w:val="00CE6FA8"/>
    <w:rsid w:val="00CE7AA9"/>
    <w:rsid w:val="00CE7ED4"/>
    <w:rsid w:val="00CF5C26"/>
    <w:rsid w:val="00CF6842"/>
    <w:rsid w:val="00D003BF"/>
    <w:rsid w:val="00D0041E"/>
    <w:rsid w:val="00D00E81"/>
    <w:rsid w:val="00D01990"/>
    <w:rsid w:val="00D01D9D"/>
    <w:rsid w:val="00D03FBB"/>
    <w:rsid w:val="00D041A0"/>
    <w:rsid w:val="00D055E5"/>
    <w:rsid w:val="00D0589C"/>
    <w:rsid w:val="00D058CC"/>
    <w:rsid w:val="00D1054F"/>
    <w:rsid w:val="00D107AC"/>
    <w:rsid w:val="00D10F3F"/>
    <w:rsid w:val="00D11414"/>
    <w:rsid w:val="00D138CE"/>
    <w:rsid w:val="00D14769"/>
    <w:rsid w:val="00D16D9D"/>
    <w:rsid w:val="00D206C6"/>
    <w:rsid w:val="00D22262"/>
    <w:rsid w:val="00D2265B"/>
    <w:rsid w:val="00D23488"/>
    <w:rsid w:val="00D23ADE"/>
    <w:rsid w:val="00D25249"/>
    <w:rsid w:val="00D25550"/>
    <w:rsid w:val="00D334F5"/>
    <w:rsid w:val="00D33823"/>
    <w:rsid w:val="00D33F75"/>
    <w:rsid w:val="00D34730"/>
    <w:rsid w:val="00D3569F"/>
    <w:rsid w:val="00D35AF4"/>
    <w:rsid w:val="00D3678A"/>
    <w:rsid w:val="00D376F0"/>
    <w:rsid w:val="00D44901"/>
    <w:rsid w:val="00D47104"/>
    <w:rsid w:val="00D47286"/>
    <w:rsid w:val="00D50325"/>
    <w:rsid w:val="00D50E12"/>
    <w:rsid w:val="00D522B8"/>
    <w:rsid w:val="00D54AA2"/>
    <w:rsid w:val="00D5587F"/>
    <w:rsid w:val="00D55ABE"/>
    <w:rsid w:val="00D57436"/>
    <w:rsid w:val="00D64991"/>
    <w:rsid w:val="00D65B56"/>
    <w:rsid w:val="00D65F1E"/>
    <w:rsid w:val="00D6638D"/>
    <w:rsid w:val="00D6686A"/>
    <w:rsid w:val="00D6794B"/>
    <w:rsid w:val="00D67D41"/>
    <w:rsid w:val="00D72A4A"/>
    <w:rsid w:val="00D73619"/>
    <w:rsid w:val="00D769EC"/>
    <w:rsid w:val="00D77A7E"/>
    <w:rsid w:val="00D80B22"/>
    <w:rsid w:val="00D81DFB"/>
    <w:rsid w:val="00D842EB"/>
    <w:rsid w:val="00D844CE"/>
    <w:rsid w:val="00D84D19"/>
    <w:rsid w:val="00D86344"/>
    <w:rsid w:val="00D87B63"/>
    <w:rsid w:val="00D90D7B"/>
    <w:rsid w:val="00D95DF7"/>
    <w:rsid w:val="00D96CA8"/>
    <w:rsid w:val="00D9734A"/>
    <w:rsid w:val="00D973B9"/>
    <w:rsid w:val="00DA255D"/>
    <w:rsid w:val="00DA3D86"/>
    <w:rsid w:val="00DA66FD"/>
    <w:rsid w:val="00DB15BF"/>
    <w:rsid w:val="00DB1857"/>
    <w:rsid w:val="00DB1C7D"/>
    <w:rsid w:val="00DB21B2"/>
    <w:rsid w:val="00DB21B9"/>
    <w:rsid w:val="00DB27E2"/>
    <w:rsid w:val="00DB2BE1"/>
    <w:rsid w:val="00DB39CA"/>
    <w:rsid w:val="00DB68D7"/>
    <w:rsid w:val="00DB693A"/>
    <w:rsid w:val="00DB6AC4"/>
    <w:rsid w:val="00DB7FF4"/>
    <w:rsid w:val="00DC1B0D"/>
    <w:rsid w:val="00DC1C66"/>
    <w:rsid w:val="00DC47AA"/>
    <w:rsid w:val="00DD04D6"/>
    <w:rsid w:val="00DD127E"/>
    <w:rsid w:val="00DD141A"/>
    <w:rsid w:val="00DD2560"/>
    <w:rsid w:val="00DD46B4"/>
    <w:rsid w:val="00DD605D"/>
    <w:rsid w:val="00DD7A60"/>
    <w:rsid w:val="00DE1D37"/>
    <w:rsid w:val="00DE1F25"/>
    <w:rsid w:val="00DE3625"/>
    <w:rsid w:val="00DE3C8A"/>
    <w:rsid w:val="00DE4EF5"/>
    <w:rsid w:val="00DE5100"/>
    <w:rsid w:val="00DE566D"/>
    <w:rsid w:val="00DE58DE"/>
    <w:rsid w:val="00DF1CB2"/>
    <w:rsid w:val="00DF2275"/>
    <w:rsid w:val="00DF241B"/>
    <w:rsid w:val="00DF3215"/>
    <w:rsid w:val="00DF3343"/>
    <w:rsid w:val="00DF3374"/>
    <w:rsid w:val="00DF3B65"/>
    <w:rsid w:val="00DF65D1"/>
    <w:rsid w:val="00E0054A"/>
    <w:rsid w:val="00E03457"/>
    <w:rsid w:val="00E034BB"/>
    <w:rsid w:val="00E042AC"/>
    <w:rsid w:val="00E0439E"/>
    <w:rsid w:val="00E04762"/>
    <w:rsid w:val="00E0710F"/>
    <w:rsid w:val="00E1436A"/>
    <w:rsid w:val="00E20D92"/>
    <w:rsid w:val="00E20EB4"/>
    <w:rsid w:val="00E218F5"/>
    <w:rsid w:val="00E2409C"/>
    <w:rsid w:val="00E2442A"/>
    <w:rsid w:val="00E24B2E"/>
    <w:rsid w:val="00E25775"/>
    <w:rsid w:val="00E26CF3"/>
    <w:rsid w:val="00E320C3"/>
    <w:rsid w:val="00E323AA"/>
    <w:rsid w:val="00E333D9"/>
    <w:rsid w:val="00E337B9"/>
    <w:rsid w:val="00E363B8"/>
    <w:rsid w:val="00E369EE"/>
    <w:rsid w:val="00E3729E"/>
    <w:rsid w:val="00E408A1"/>
    <w:rsid w:val="00E410FD"/>
    <w:rsid w:val="00E417B1"/>
    <w:rsid w:val="00E41963"/>
    <w:rsid w:val="00E44235"/>
    <w:rsid w:val="00E44F50"/>
    <w:rsid w:val="00E464FB"/>
    <w:rsid w:val="00E50017"/>
    <w:rsid w:val="00E5405F"/>
    <w:rsid w:val="00E573E4"/>
    <w:rsid w:val="00E60479"/>
    <w:rsid w:val="00E60B30"/>
    <w:rsid w:val="00E612C8"/>
    <w:rsid w:val="00E63AC1"/>
    <w:rsid w:val="00E67A34"/>
    <w:rsid w:val="00E702E9"/>
    <w:rsid w:val="00E70A03"/>
    <w:rsid w:val="00E71E92"/>
    <w:rsid w:val="00E725A5"/>
    <w:rsid w:val="00E727A4"/>
    <w:rsid w:val="00E72D1D"/>
    <w:rsid w:val="00E73C02"/>
    <w:rsid w:val="00E7510C"/>
    <w:rsid w:val="00E77237"/>
    <w:rsid w:val="00E77B94"/>
    <w:rsid w:val="00E80746"/>
    <w:rsid w:val="00E81754"/>
    <w:rsid w:val="00E81C66"/>
    <w:rsid w:val="00E84CA5"/>
    <w:rsid w:val="00E86E7B"/>
    <w:rsid w:val="00E86FE4"/>
    <w:rsid w:val="00E87504"/>
    <w:rsid w:val="00E87D16"/>
    <w:rsid w:val="00E904A9"/>
    <w:rsid w:val="00E90A29"/>
    <w:rsid w:val="00E9187D"/>
    <w:rsid w:val="00E91C3F"/>
    <w:rsid w:val="00E91ED1"/>
    <w:rsid w:val="00E9257A"/>
    <w:rsid w:val="00E92F74"/>
    <w:rsid w:val="00E93069"/>
    <w:rsid w:val="00E94F7F"/>
    <w:rsid w:val="00E9635D"/>
    <w:rsid w:val="00E9679E"/>
    <w:rsid w:val="00E9749A"/>
    <w:rsid w:val="00EA0788"/>
    <w:rsid w:val="00EA0D00"/>
    <w:rsid w:val="00EA25E4"/>
    <w:rsid w:val="00EA2969"/>
    <w:rsid w:val="00EA299A"/>
    <w:rsid w:val="00EA3266"/>
    <w:rsid w:val="00EA466B"/>
    <w:rsid w:val="00EA4755"/>
    <w:rsid w:val="00EB08DE"/>
    <w:rsid w:val="00EB1F05"/>
    <w:rsid w:val="00EB2C95"/>
    <w:rsid w:val="00EB3894"/>
    <w:rsid w:val="00EB48C9"/>
    <w:rsid w:val="00EB4A10"/>
    <w:rsid w:val="00EB514B"/>
    <w:rsid w:val="00EB52FA"/>
    <w:rsid w:val="00EC0016"/>
    <w:rsid w:val="00EC37E2"/>
    <w:rsid w:val="00EC4CF9"/>
    <w:rsid w:val="00EC6B20"/>
    <w:rsid w:val="00EC7292"/>
    <w:rsid w:val="00EC7EFA"/>
    <w:rsid w:val="00ED0EBE"/>
    <w:rsid w:val="00ED2CB4"/>
    <w:rsid w:val="00ED2E52"/>
    <w:rsid w:val="00ED3087"/>
    <w:rsid w:val="00ED3C6D"/>
    <w:rsid w:val="00ED438D"/>
    <w:rsid w:val="00ED44D6"/>
    <w:rsid w:val="00ED4AE6"/>
    <w:rsid w:val="00ED51A2"/>
    <w:rsid w:val="00ED5325"/>
    <w:rsid w:val="00EE05F0"/>
    <w:rsid w:val="00EE06F8"/>
    <w:rsid w:val="00EE0DF6"/>
    <w:rsid w:val="00EE0E1F"/>
    <w:rsid w:val="00EE36C3"/>
    <w:rsid w:val="00EE3A93"/>
    <w:rsid w:val="00EE5EAD"/>
    <w:rsid w:val="00EE77AB"/>
    <w:rsid w:val="00EF13D7"/>
    <w:rsid w:val="00EF1C39"/>
    <w:rsid w:val="00EF2AB5"/>
    <w:rsid w:val="00EF46B4"/>
    <w:rsid w:val="00F0422F"/>
    <w:rsid w:val="00F05F5A"/>
    <w:rsid w:val="00F071AD"/>
    <w:rsid w:val="00F10315"/>
    <w:rsid w:val="00F10D09"/>
    <w:rsid w:val="00F12C59"/>
    <w:rsid w:val="00F14B36"/>
    <w:rsid w:val="00F1515E"/>
    <w:rsid w:val="00F173C1"/>
    <w:rsid w:val="00F25A0C"/>
    <w:rsid w:val="00F2670B"/>
    <w:rsid w:val="00F301E5"/>
    <w:rsid w:val="00F311A3"/>
    <w:rsid w:val="00F3223D"/>
    <w:rsid w:val="00F345C1"/>
    <w:rsid w:val="00F36962"/>
    <w:rsid w:val="00F36A57"/>
    <w:rsid w:val="00F41E29"/>
    <w:rsid w:val="00F4257A"/>
    <w:rsid w:val="00F4389B"/>
    <w:rsid w:val="00F4438C"/>
    <w:rsid w:val="00F4780D"/>
    <w:rsid w:val="00F502BD"/>
    <w:rsid w:val="00F53C79"/>
    <w:rsid w:val="00F53E33"/>
    <w:rsid w:val="00F543AC"/>
    <w:rsid w:val="00F57CB8"/>
    <w:rsid w:val="00F60C83"/>
    <w:rsid w:val="00F61D95"/>
    <w:rsid w:val="00F61DFA"/>
    <w:rsid w:val="00F63778"/>
    <w:rsid w:val="00F66FE5"/>
    <w:rsid w:val="00F708C3"/>
    <w:rsid w:val="00F722C6"/>
    <w:rsid w:val="00F732EC"/>
    <w:rsid w:val="00F73F1E"/>
    <w:rsid w:val="00F75BB8"/>
    <w:rsid w:val="00F81C2D"/>
    <w:rsid w:val="00F81D7C"/>
    <w:rsid w:val="00F85C33"/>
    <w:rsid w:val="00F85C48"/>
    <w:rsid w:val="00F85DED"/>
    <w:rsid w:val="00F8682C"/>
    <w:rsid w:val="00F877D9"/>
    <w:rsid w:val="00F90720"/>
    <w:rsid w:val="00F90F90"/>
    <w:rsid w:val="00F912E7"/>
    <w:rsid w:val="00F91383"/>
    <w:rsid w:val="00F92FE5"/>
    <w:rsid w:val="00F939CA"/>
    <w:rsid w:val="00F93FF6"/>
    <w:rsid w:val="00F96228"/>
    <w:rsid w:val="00F96BD8"/>
    <w:rsid w:val="00F96D60"/>
    <w:rsid w:val="00FA0739"/>
    <w:rsid w:val="00FA1C21"/>
    <w:rsid w:val="00FA4040"/>
    <w:rsid w:val="00FA4164"/>
    <w:rsid w:val="00FA4361"/>
    <w:rsid w:val="00FA5EB2"/>
    <w:rsid w:val="00FB1E40"/>
    <w:rsid w:val="00FB4811"/>
    <w:rsid w:val="00FB637F"/>
    <w:rsid w:val="00FB69F8"/>
    <w:rsid w:val="00FB7820"/>
    <w:rsid w:val="00FC2ADA"/>
    <w:rsid w:val="00FC2BAB"/>
    <w:rsid w:val="00FC66A1"/>
    <w:rsid w:val="00FD0700"/>
    <w:rsid w:val="00FD12F8"/>
    <w:rsid w:val="00FD18A5"/>
    <w:rsid w:val="00FD1FF6"/>
    <w:rsid w:val="00FD227F"/>
    <w:rsid w:val="00FD6505"/>
    <w:rsid w:val="00FD6C81"/>
    <w:rsid w:val="00FD7AAB"/>
    <w:rsid w:val="00FE067F"/>
    <w:rsid w:val="00FE27D5"/>
    <w:rsid w:val="00FE698E"/>
    <w:rsid w:val="00FF140B"/>
    <w:rsid w:val="00FF681E"/>
    <w:rsid w:val="00FF7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915DDE8"/>
  <w15:docId w15:val="{9D2B925E-37F0-4F8D-BB2F-1AA7C5B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448"/>
    <w:pPr>
      <w:spacing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uiPriority w:val="59"/>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uiPriority w:val="99"/>
    <w:semiHidden/>
    <w:rsid w:val="00AA3CB5"/>
    <w:rPr>
      <w:sz w:val="16"/>
      <w:szCs w:val="16"/>
    </w:rPr>
  </w:style>
  <w:style w:type="paragraph" w:styleId="CommentText">
    <w:name w:val="annotation text"/>
    <w:basedOn w:val="Normal"/>
    <w:link w:val="CommentTextChar"/>
    <w:uiPriority w:val="99"/>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5D44D1"/>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493CFA"/>
    <w:pPr>
      <w:ind w:left="720"/>
      <w:contextualSpacing/>
    </w:pPr>
  </w:style>
  <w:style w:type="character" w:customStyle="1" w:styleId="CommentTextChar">
    <w:name w:val="Comment Text Char"/>
    <w:basedOn w:val="DefaultParagraphFont"/>
    <w:link w:val="CommentText"/>
    <w:uiPriority w:val="99"/>
    <w:semiHidden/>
    <w:rsid w:val="00BE00D1"/>
    <w:rPr>
      <w:rFonts w:ascii="Lucida Sans" w:hAnsi="Lucida Sans"/>
      <w:lang w:eastAsia="en-GB"/>
    </w:rPr>
  </w:style>
  <w:style w:type="paragraph" w:customStyle="1" w:styleId="Body1">
    <w:name w:val="Body 1"/>
    <w:rsid w:val="00FB7820"/>
    <w:pPr>
      <w:spacing w:after="200" w:line="276" w:lineRule="auto"/>
      <w:outlineLvl w:val="0"/>
    </w:pPr>
    <w:rPr>
      <w:rFonts w:ascii="Helvetica" w:eastAsia="Arial Unicode MS" w:hAnsi="Helvetica"/>
      <w:color w:val="000000"/>
      <w:sz w:val="22"/>
      <w:u w:color="000000"/>
      <w:lang w:eastAsia="en-GB"/>
    </w:rPr>
  </w:style>
  <w:style w:type="paragraph" w:styleId="PlainText">
    <w:name w:val="Plain Text"/>
    <w:basedOn w:val="Normal"/>
    <w:link w:val="PlainTextChar"/>
    <w:uiPriority w:val="99"/>
    <w:unhideWhenUsed/>
    <w:rsid w:val="00A70312"/>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A70312"/>
    <w:rPr>
      <w:rFonts w:ascii="Calibri" w:eastAsiaTheme="minorEastAsia" w:hAnsi="Calibri" w:cstheme="minorBidi"/>
      <w:sz w:val="22"/>
      <w:szCs w:val="21"/>
    </w:rPr>
  </w:style>
  <w:style w:type="paragraph" w:styleId="NormalWeb">
    <w:name w:val="Normal (Web)"/>
    <w:basedOn w:val="Normal"/>
    <w:uiPriority w:val="99"/>
    <w:unhideWhenUsed/>
    <w:rsid w:val="00F543AC"/>
    <w:pPr>
      <w:spacing w:before="100" w:beforeAutospacing="1" w:after="100" w:afterAutospacing="1" w:line="240" w:lineRule="auto"/>
    </w:pPr>
    <w:rPr>
      <w:rFonts w:ascii="Times New Roman" w:hAnsi="Times New Roman"/>
      <w:sz w:val="24"/>
      <w:lang w:eastAsia="zh-CN"/>
    </w:rPr>
  </w:style>
  <w:style w:type="character" w:styleId="Hyperlink">
    <w:name w:val="Hyperlink"/>
    <w:basedOn w:val="DefaultParagraphFont"/>
    <w:unhideWhenUsed/>
    <w:rsid w:val="00F10315"/>
    <w:rPr>
      <w:color w:val="0000FF" w:themeColor="hyperlink"/>
      <w:u w:val="single"/>
    </w:rPr>
  </w:style>
  <w:style w:type="paragraph" w:styleId="Revision">
    <w:name w:val="Revision"/>
    <w:hidden/>
    <w:uiPriority w:val="99"/>
    <w:semiHidden/>
    <w:rsid w:val="00096EC5"/>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036">
      <w:bodyDiv w:val="1"/>
      <w:marLeft w:val="0"/>
      <w:marRight w:val="0"/>
      <w:marTop w:val="0"/>
      <w:marBottom w:val="0"/>
      <w:divBdr>
        <w:top w:val="none" w:sz="0" w:space="0" w:color="auto"/>
        <w:left w:val="none" w:sz="0" w:space="0" w:color="auto"/>
        <w:bottom w:val="none" w:sz="0" w:space="0" w:color="auto"/>
        <w:right w:val="none" w:sz="0" w:space="0" w:color="auto"/>
      </w:divBdr>
    </w:div>
    <w:div w:id="88015422">
      <w:bodyDiv w:val="1"/>
      <w:marLeft w:val="0"/>
      <w:marRight w:val="0"/>
      <w:marTop w:val="0"/>
      <w:marBottom w:val="0"/>
      <w:divBdr>
        <w:top w:val="none" w:sz="0" w:space="0" w:color="auto"/>
        <w:left w:val="none" w:sz="0" w:space="0" w:color="auto"/>
        <w:bottom w:val="none" w:sz="0" w:space="0" w:color="auto"/>
        <w:right w:val="none" w:sz="0" w:space="0" w:color="auto"/>
      </w:divBdr>
    </w:div>
    <w:div w:id="124391177">
      <w:bodyDiv w:val="1"/>
      <w:marLeft w:val="0"/>
      <w:marRight w:val="0"/>
      <w:marTop w:val="0"/>
      <w:marBottom w:val="0"/>
      <w:divBdr>
        <w:top w:val="none" w:sz="0" w:space="0" w:color="auto"/>
        <w:left w:val="none" w:sz="0" w:space="0" w:color="auto"/>
        <w:bottom w:val="none" w:sz="0" w:space="0" w:color="auto"/>
        <w:right w:val="none" w:sz="0" w:space="0" w:color="auto"/>
      </w:divBdr>
      <w:divsChild>
        <w:div w:id="1573277532">
          <w:marLeft w:val="547"/>
          <w:marRight w:val="0"/>
          <w:marTop w:val="0"/>
          <w:marBottom w:val="120"/>
          <w:divBdr>
            <w:top w:val="none" w:sz="0" w:space="0" w:color="auto"/>
            <w:left w:val="none" w:sz="0" w:space="0" w:color="auto"/>
            <w:bottom w:val="none" w:sz="0" w:space="0" w:color="auto"/>
            <w:right w:val="none" w:sz="0" w:space="0" w:color="auto"/>
          </w:divBdr>
        </w:div>
        <w:div w:id="1194419065">
          <w:marLeft w:val="547"/>
          <w:marRight w:val="0"/>
          <w:marTop w:val="0"/>
          <w:marBottom w:val="120"/>
          <w:divBdr>
            <w:top w:val="none" w:sz="0" w:space="0" w:color="auto"/>
            <w:left w:val="none" w:sz="0" w:space="0" w:color="auto"/>
            <w:bottom w:val="none" w:sz="0" w:space="0" w:color="auto"/>
            <w:right w:val="none" w:sz="0" w:space="0" w:color="auto"/>
          </w:divBdr>
        </w:div>
        <w:div w:id="17778153">
          <w:marLeft w:val="547"/>
          <w:marRight w:val="0"/>
          <w:marTop w:val="0"/>
          <w:marBottom w:val="120"/>
          <w:divBdr>
            <w:top w:val="none" w:sz="0" w:space="0" w:color="auto"/>
            <w:left w:val="none" w:sz="0" w:space="0" w:color="auto"/>
            <w:bottom w:val="none" w:sz="0" w:space="0" w:color="auto"/>
            <w:right w:val="none" w:sz="0" w:space="0" w:color="auto"/>
          </w:divBdr>
        </w:div>
        <w:div w:id="387728394">
          <w:marLeft w:val="547"/>
          <w:marRight w:val="0"/>
          <w:marTop w:val="0"/>
          <w:marBottom w:val="120"/>
          <w:divBdr>
            <w:top w:val="none" w:sz="0" w:space="0" w:color="auto"/>
            <w:left w:val="none" w:sz="0" w:space="0" w:color="auto"/>
            <w:bottom w:val="none" w:sz="0" w:space="0" w:color="auto"/>
            <w:right w:val="none" w:sz="0" w:space="0" w:color="auto"/>
          </w:divBdr>
        </w:div>
        <w:div w:id="372777589">
          <w:marLeft w:val="547"/>
          <w:marRight w:val="0"/>
          <w:marTop w:val="0"/>
          <w:marBottom w:val="120"/>
          <w:divBdr>
            <w:top w:val="none" w:sz="0" w:space="0" w:color="auto"/>
            <w:left w:val="none" w:sz="0" w:space="0" w:color="auto"/>
            <w:bottom w:val="none" w:sz="0" w:space="0" w:color="auto"/>
            <w:right w:val="none" w:sz="0" w:space="0" w:color="auto"/>
          </w:divBdr>
        </w:div>
        <w:div w:id="1833373725">
          <w:marLeft w:val="547"/>
          <w:marRight w:val="0"/>
          <w:marTop w:val="0"/>
          <w:marBottom w:val="120"/>
          <w:divBdr>
            <w:top w:val="none" w:sz="0" w:space="0" w:color="auto"/>
            <w:left w:val="none" w:sz="0" w:space="0" w:color="auto"/>
            <w:bottom w:val="none" w:sz="0" w:space="0" w:color="auto"/>
            <w:right w:val="none" w:sz="0" w:space="0" w:color="auto"/>
          </w:divBdr>
        </w:div>
        <w:div w:id="1404990924">
          <w:marLeft w:val="547"/>
          <w:marRight w:val="0"/>
          <w:marTop w:val="0"/>
          <w:marBottom w:val="120"/>
          <w:divBdr>
            <w:top w:val="none" w:sz="0" w:space="0" w:color="auto"/>
            <w:left w:val="none" w:sz="0" w:space="0" w:color="auto"/>
            <w:bottom w:val="none" w:sz="0" w:space="0" w:color="auto"/>
            <w:right w:val="none" w:sz="0" w:space="0" w:color="auto"/>
          </w:divBdr>
        </w:div>
        <w:div w:id="1505628433">
          <w:marLeft w:val="547"/>
          <w:marRight w:val="0"/>
          <w:marTop w:val="0"/>
          <w:marBottom w:val="120"/>
          <w:divBdr>
            <w:top w:val="none" w:sz="0" w:space="0" w:color="auto"/>
            <w:left w:val="none" w:sz="0" w:space="0" w:color="auto"/>
            <w:bottom w:val="none" w:sz="0" w:space="0" w:color="auto"/>
            <w:right w:val="none" w:sz="0" w:space="0" w:color="auto"/>
          </w:divBdr>
        </w:div>
        <w:div w:id="1349025557">
          <w:marLeft w:val="547"/>
          <w:marRight w:val="0"/>
          <w:marTop w:val="0"/>
          <w:marBottom w:val="120"/>
          <w:divBdr>
            <w:top w:val="none" w:sz="0" w:space="0" w:color="auto"/>
            <w:left w:val="none" w:sz="0" w:space="0" w:color="auto"/>
            <w:bottom w:val="none" w:sz="0" w:space="0" w:color="auto"/>
            <w:right w:val="none" w:sz="0" w:space="0" w:color="auto"/>
          </w:divBdr>
        </w:div>
      </w:divsChild>
    </w:div>
    <w:div w:id="130245375">
      <w:bodyDiv w:val="1"/>
      <w:marLeft w:val="0"/>
      <w:marRight w:val="0"/>
      <w:marTop w:val="0"/>
      <w:marBottom w:val="0"/>
      <w:divBdr>
        <w:top w:val="none" w:sz="0" w:space="0" w:color="auto"/>
        <w:left w:val="none" w:sz="0" w:space="0" w:color="auto"/>
        <w:bottom w:val="none" w:sz="0" w:space="0" w:color="auto"/>
        <w:right w:val="none" w:sz="0" w:space="0" w:color="auto"/>
      </w:divBdr>
    </w:div>
    <w:div w:id="167794071">
      <w:bodyDiv w:val="1"/>
      <w:marLeft w:val="0"/>
      <w:marRight w:val="0"/>
      <w:marTop w:val="0"/>
      <w:marBottom w:val="0"/>
      <w:divBdr>
        <w:top w:val="none" w:sz="0" w:space="0" w:color="auto"/>
        <w:left w:val="none" w:sz="0" w:space="0" w:color="auto"/>
        <w:bottom w:val="none" w:sz="0" w:space="0" w:color="auto"/>
        <w:right w:val="none" w:sz="0" w:space="0" w:color="auto"/>
      </w:divBdr>
    </w:div>
    <w:div w:id="423383712">
      <w:bodyDiv w:val="1"/>
      <w:marLeft w:val="0"/>
      <w:marRight w:val="0"/>
      <w:marTop w:val="0"/>
      <w:marBottom w:val="0"/>
      <w:divBdr>
        <w:top w:val="none" w:sz="0" w:space="0" w:color="auto"/>
        <w:left w:val="none" w:sz="0" w:space="0" w:color="auto"/>
        <w:bottom w:val="none" w:sz="0" w:space="0" w:color="auto"/>
        <w:right w:val="none" w:sz="0" w:space="0" w:color="auto"/>
      </w:divBdr>
    </w:div>
    <w:div w:id="440993788">
      <w:bodyDiv w:val="1"/>
      <w:marLeft w:val="0"/>
      <w:marRight w:val="0"/>
      <w:marTop w:val="0"/>
      <w:marBottom w:val="0"/>
      <w:divBdr>
        <w:top w:val="none" w:sz="0" w:space="0" w:color="auto"/>
        <w:left w:val="none" w:sz="0" w:space="0" w:color="auto"/>
        <w:bottom w:val="none" w:sz="0" w:space="0" w:color="auto"/>
        <w:right w:val="none" w:sz="0" w:space="0" w:color="auto"/>
      </w:divBdr>
    </w:div>
    <w:div w:id="683022731">
      <w:bodyDiv w:val="1"/>
      <w:marLeft w:val="0"/>
      <w:marRight w:val="0"/>
      <w:marTop w:val="0"/>
      <w:marBottom w:val="0"/>
      <w:divBdr>
        <w:top w:val="none" w:sz="0" w:space="0" w:color="auto"/>
        <w:left w:val="none" w:sz="0" w:space="0" w:color="auto"/>
        <w:bottom w:val="none" w:sz="0" w:space="0" w:color="auto"/>
        <w:right w:val="none" w:sz="0" w:space="0" w:color="auto"/>
      </w:divBdr>
      <w:divsChild>
        <w:div w:id="1236476256">
          <w:marLeft w:val="1166"/>
          <w:marRight w:val="0"/>
          <w:marTop w:val="0"/>
          <w:marBottom w:val="120"/>
          <w:divBdr>
            <w:top w:val="none" w:sz="0" w:space="0" w:color="auto"/>
            <w:left w:val="none" w:sz="0" w:space="0" w:color="auto"/>
            <w:bottom w:val="none" w:sz="0" w:space="0" w:color="auto"/>
            <w:right w:val="none" w:sz="0" w:space="0" w:color="auto"/>
          </w:divBdr>
        </w:div>
        <w:div w:id="921715322">
          <w:marLeft w:val="1166"/>
          <w:marRight w:val="0"/>
          <w:marTop w:val="0"/>
          <w:marBottom w:val="120"/>
          <w:divBdr>
            <w:top w:val="none" w:sz="0" w:space="0" w:color="auto"/>
            <w:left w:val="none" w:sz="0" w:space="0" w:color="auto"/>
            <w:bottom w:val="none" w:sz="0" w:space="0" w:color="auto"/>
            <w:right w:val="none" w:sz="0" w:space="0" w:color="auto"/>
          </w:divBdr>
        </w:div>
        <w:div w:id="217984850">
          <w:marLeft w:val="1166"/>
          <w:marRight w:val="0"/>
          <w:marTop w:val="0"/>
          <w:marBottom w:val="120"/>
          <w:divBdr>
            <w:top w:val="none" w:sz="0" w:space="0" w:color="auto"/>
            <w:left w:val="none" w:sz="0" w:space="0" w:color="auto"/>
            <w:bottom w:val="none" w:sz="0" w:space="0" w:color="auto"/>
            <w:right w:val="none" w:sz="0" w:space="0" w:color="auto"/>
          </w:divBdr>
        </w:div>
        <w:div w:id="1298532729">
          <w:marLeft w:val="1166"/>
          <w:marRight w:val="0"/>
          <w:marTop w:val="0"/>
          <w:marBottom w:val="120"/>
          <w:divBdr>
            <w:top w:val="none" w:sz="0" w:space="0" w:color="auto"/>
            <w:left w:val="none" w:sz="0" w:space="0" w:color="auto"/>
            <w:bottom w:val="none" w:sz="0" w:space="0" w:color="auto"/>
            <w:right w:val="none" w:sz="0" w:space="0" w:color="auto"/>
          </w:divBdr>
        </w:div>
        <w:div w:id="1456750348">
          <w:marLeft w:val="1166"/>
          <w:marRight w:val="0"/>
          <w:marTop w:val="0"/>
          <w:marBottom w:val="120"/>
          <w:divBdr>
            <w:top w:val="none" w:sz="0" w:space="0" w:color="auto"/>
            <w:left w:val="none" w:sz="0" w:space="0" w:color="auto"/>
            <w:bottom w:val="none" w:sz="0" w:space="0" w:color="auto"/>
            <w:right w:val="none" w:sz="0" w:space="0" w:color="auto"/>
          </w:divBdr>
        </w:div>
        <w:div w:id="389351832">
          <w:marLeft w:val="1166"/>
          <w:marRight w:val="0"/>
          <w:marTop w:val="0"/>
          <w:marBottom w:val="120"/>
          <w:divBdr>
            <w:top w:val="none" w:sz="0" w:space="0" w:color="auto"/>
            <w:left w:val="none" w:sz="0" w:space="0" w:color="auto"/>
            <w:bottom w:val="none" w:sz="0" w:space="0" w:color="auto"/>
            <w:right w:val="none" w:sz="0" w:space="0" w:color="auto"/>
          </w:divBdr>
        </w:div>
      </w:divsChild>
    </w:div>
    <w:div w:id="830753028">
      <w:bodyDiv w:val="1"/>
      <w:marLeft w:val="0"/>
      <w:marRight w:val="0"/>
      <w:marTop w:val="0"/>
      <w:marBottom w:val="0"/>
      <w:divBdr>
        <w:top w:val="none" w:sz="0" w:space="0" w:color="auto"/>
        <w:left w:val="none" w:sz="0" w:space="0" w:color="auto"/>
        <w:bottom w:val="none" w:sz="0" w:space="0" w:color="auto"/>
        <w:right w:val="none" w:sz="0" w:space="0" w:color="auto"/>
      </w:divBdr>
      <w:divsChild>
        <w:div w:id="1624337142">
          <w:marLeft w:val="547"/>
          <w:marRight w:val="0"/>
          <w:marTop w:val="0"/>
          <w:marBottom w:val="120"/>
          <w:divBdr>
            <w:top w:val="none" w:sz="0" w:space="0" w:color="auto"/>
            <w:left w:val="none" w:sz="0" w:space="0" w:color="auto"/>
            <w:bottom w:val="none" w:sz="0" w:space="0" w:color="auto"/>
            <w:right w:val="none" w:sz="0" w:space="0" w:color="auto"/>
          </w:divBdr>
        </w:div>
        <w:div w:id="1045526985">
          <w:marLeft w:val="547"/>
          <w:marRight w:val="0"/>
          <w:marTop w:val="0"/>
          <w:marBottom w:val="120"/>
          <w:divBdr>
            <w:top w:val="none" w:sz="0" w:space="0" w:color="auto"/>
            <w:left w:val="none" w:sz="0" w:space="0" w:color="auto"/>
            <w:bottom w:val="none" w:sz="0" w:space="0" w:color="auto"/>
            <w:right w:val="none" w:sz="0" w:space="0" w:color="auto"/>
          </w:divBdr>
        </w:div>
        <w:div w:id="1298300117">
          <w:marLeft w:val="547"/>
          <w:marRight w:val="0"/>
          <w:marTop w:val="0"/>
          <w:marBottom w:val="120"/>
          <w:divBdr>
            <w:top w:val="none" w:sz="0" w:space="0" w:color="auto"/>
            <w:left w:val="none" w:sz="0" w:space="0" w:color="auto"/>
            <w:bottom w:val="none" w:sz="0" w:space="0" w:color="auto"/>
            <w:right w:val="none" w:sz="0" w:space="0" w:color="auto"/>
          </w:divBdr>
        </w:div>
        <w:div w:id="1952854174">
          <w:marLeft w:val="547"/>
          <w:marRight w:val="0"/>
          <w:marTop w:val="0"/>
          <w:marBottom w:val="120"/>
          <w:divBdr>
            <w:top w:val="none" w:sz="0" w:space="0" w:color="auto"/>
            <w:left w:val="none" w:sz="0" w:space="0" w:color="auto"/>
            <w:bottom w:val="none" w:sz="0" w:space="0" w:color="auto"/>
            <w:right w:val="none" w:sz="0" w:space="0" w:color="auto"/>
          </w:divBdr>
        </w:div>
        <w:div w:id="424229785">
          <w:marLeft w:val="547"/>
          <w:marRight w:val="0"/>
          <w:marTop w:val="0"/>
          <w:marBottom w:val="120"/>
          <w:divBdr>
            <w:top w:val="none" w:sz="0" w:space="0" w:color="auto"/>
            <w:left w:val="none" w:sz="0" w:space="0" w:color="auto"/>
            <w:bottom w:val="none" w:sz="0" w:space="0" w:color="auto"/>
            <w:right w:val="none" w:sz="0" w:space="0" w:color="auto"/>
          </w:divBdr>
        </w:div>
        <w:div w:id="448202247">
          <w:marLeft w:val="547"/>
          <w:marRight w:val="0"/>
          <w:marTop w:val="0"/>
          <w:marBottom w:val="120"/>
          <w:divBdr>
            <w:top w:val="none" w:sz="0" w:space="0" w:color="auto"/>
            <w:left w:val="none" w:sz="0" w:space="0" w:color="auto"/>
            <w:bottom w:val="none" w:sz="0" w:space="0" w:color="auto"/>
            <w:right w:val="none" w:sz="0" w:space="0" w:color="auto"/>
          </w:divBdr>
        </w:div>
      </w:divsChild>
    </w:div>
    <w:div w:id="1056783600">
      <w:bodyDiv w:val="1"/>
      <w:marLeft w:val="0"/>
      <w:marRight w:val="0"/>
      <w:marTop w:val="0"/>
      <w:marBottom w:val="0"/>
      <w:divBdr>
        <w:top w:val="none" w:sz="0" w:space="0" w:color="auto"/>
        <w:left w:val="none" w:sz="0" w:space="0" w:color="auto"/>
        <w:bottom w:val="none" w:sz="0" w:space="0" w:color="auto"/>
        <w:right w:val="none" w:sz="0" w:space="0" w:color="auto"/>
      </w:divBdr>
    </w:div>
    <w:div w:id="1158616761">
      <w:bodyDiv w:val="1"/>
      <w:marLeft w:val="0"/>
      <w:marRight w:val="0"/>
      <w:marTop w:val="0"/>
      <w:marBottom w:val="0"/>
      <w:divBdr>
        <w:top w:val="none" w:sz="0" w:space="0" w:color="auto"/>
        <w:left w:val="none" w:sz="0" w:space="0" w:color="auto"/>
        <w:bottom w:val="none" w:sz="0" w:space="0" w:color="auto"/>
        <w:right w:val="none" w:sz="0" w:space="0" w:color="auto"/>
      </w:divBdr>
    </w:div>
    <w:div w:id="1182428555">
      <w:bodyDiv w:val="1"/>
      <w:marLeft w:val="0"/>
      <w:marRight w:val="0"/>
      <w:marTop w:val="0"/>
      <w:marBottom w:val="0"/>
      <w:divBdr>
        <w:top w:val="none" w:sz="0" w:space="0" w:color="auto"/>
        <w:left w:val="none" w:sz="0" w:space="0" w:color="auto"/>
        <w:bottom w:val="none" w:sz="0" w:space="0" w:color="auto"/>
        <w:right w:val="none" w:sz="0" w:space="0" w:color="auto"/>
      </w:divBdr>
    </w:div>
    <w:div w:id="1197697740">
      <w:bodyDiv w:val="1"/>
      <w:marLeft w:val="0"/>
      <w:marRight w:val="0"/>
      <w:marTop w:val="0"/>
      <w:marBottom w:val="0"/>
      <w:divBdr>
        <w:top w:val="none" w:sz="0" w:space="0" w:color="auto"/>
        <w:left w:val="none" w:sz="0" w:space="0" w:color="auto"/>
        <w:bottom w:val="none" w:sz="0" w:space="0" w:color="auto"/>
        <w:right w:val="none" w:sz="0" w:space="0" w:color="auto"/>
      </w:divBdr>
    </w:div>
    <w:div w:id="1220900570">
      <w:bodyDiv w:val="1"/>
      <w:marLeft w:val="0"/>
      <w:marRight w:val="0"/>
      <w:marTop w:val="0"/>
      <w:marBottom w:val="0"/>
      <w:divBdr>
        <w:top w:val="none" w:sz="0" w:space="0" w:color="auto"/>
        <w:left w:val="none" w:sz="0" w:space="0" w:color="auto"/>
        <w:bottom w:val="none" w:sz="0" w:space="0" w:color="auto"/>
        <w:right w:val="none" w:sz="0" w:space="0" w:color="auto"/>
      </w:divBdr>
      <w:divsChild>
        <w:div w:id="8336583">
          <w:marLeft w:val="1166"/>
          <w:marRight w:val="0"/>
          <w:marTop w:val="0"/>
          <w:marBottom w:val="120"/>
          <w:divBdr>
            <w:top w:val="none" w:sz="0" w:space="0" w:color="auto"/>
            <w:left w:val="none" w:sz="0" w:space="0" w:color="auto"/>
            <w:bottom w:val="none" w:sz="0" w:space="0" w:color="auto"/>
            <w:right w:val="none" w:sz="0" w:space="0" w:color="auto"/>
          </w:divBdr>
        </w:div>
        <w:div w:id="872695202">
          <w:marLeft w:val="1166"/>
          <w:marRight w:val="0"/>
          <w:marTop w:val="0"/>
          <w:marBottom w:val="120"/>
          <w:divBdr>
            <w:top w:val="none" w:sz="0" w:space="0" w:color="auto"/>
            <w:left w:val="none" w:sz="0" w:space="0" w:color="auto"/>
            <w:bottom w:val="none" w:sz="0" w:space="0" w:color="auto"/>
            <w:right w:val="none" w:sz="0" w:space="0" w:color="auto"/>
          </w:divBdr>
        </w:div>
        <w:div w:id="1655645420">
          <w:marLeft w:val="1800"/>
          <w:marRight w:val="0"/>
          <w:marTop w:val="0"/>
          <w:marBottom w:val="120"/>
          <w:divBdr>
            <w:top w:val="none" w:sz="0" w:space="0" w:color="auto"/>
            <w:left w:val="none" w:sz="0" w:space="0" w:color="auto"/>
            <w:bottom w:val="none" w:sz="0" w:space="0" w:color="auto"/>
            <w:right w:val="none" w:sz="0" w:space="0" w:color="auto"/>
          </w:divBdr>
        </w:div>
        <w:div w:id="1500655908">
          <w:marLeft w:val="1166"/>
          <w:marRight w:val="0"/>
          <w:marTop w:val="0"/>
          <w:marBottom w:val="120"/>
          <w:divBdr>
            <w:top w:val="none" w:sz="0" w:space="0" w:color="auto"/>
            <w:left w:val="none" w:sz="0" w:space="0" w:color="auto"/>
            <w:bottom w:val="none" w:sz="0" w:space="0" w:color="auto"/>
            <w:right w:val="none" w:sz="0" w:space="0" w:color="auto"/>
          </w:divBdr>
        </w:div>
      </w:divsChild>
    </w:div>
    <w:div w:id="1372806945">
      <w:bodyDiv w:val="1"/>
      <w:marLeft w:val="0"/>
      <w:marRight w:val="0"/>
      <w:marTop w:val="0"/>
      <w:marBottom w:val="0"/>
      <w:divBdr>
        <w:top w:val="none" w:sz="0" w:space="0" w:color="auto"/>
        <w:left w:val="none" w:sz="0" w:space="0" w:color="auto"/>
        <w:bottom w:val="none" w:sz="0" w:space="0" w:color="auto"/>
        <w:right w:val="none" w:sz="0" w:space="0" w:color="auto"/>
      </w:divBdr>
    </w:div>
    <w:div w:id="1438865904">
      <w:bodyDiv w:val="1"/>
      <w:marLeft w:val="0"/>
      <w:marRight w:val="0"/>
      <w:marTop w:val="0"/>
      <w:marBottom w:val="0"/>
      <w:divBdr>
        <w:top w:val="none" w:sz="0" w:space="0" w:color="auto"/>
        <w:left w:val="none" w:sz="0" w:space="0" w:color="auto"/>
        <w:bottom w:val="none" w:sz="0" w:space="0" w:color="auto"/>
        <w:right w:val="none" w:sz="0" w:space="0" w:color="auto"/>
      </w:divBdr>
    </w:div>
    <w:div w:id="1520849250">
      <w:bodyDiv w:val="1"/>
      <w:marLeft w:val="0"/>
      <w:marRight w:val="0"/>
      <w:marTop w:val="0"/>
      <w:marBottom w:val="0"/>
      <w:divBdr>
        <w:top w:val="none" w:sz="0" w:space="0" w:color="auto"/>
        <w:left w:val="none" w:sz="0" w:space="0" w:color="auto"/>
        <w:bottom w:val="none" w:sz="0" w:space="0" w:color="auto"/>
        <w:right w:val="none" w:sz="0" w:space="0" w:color="auto"/>
      </w:divBdr>
    </w:div>
    <w:div w:id="1539465583">
      <w:bodyDiv w:val="1"/>
      <w:marLeft w:val="0"/>
      <w:marRight w:val="0"/>
      <w:marTop w:val="0"/>
      <w:marBottom w:val="0"/>
      <w:divBdr>
        <w:top w:val="none" w:sz="0" w:space="0" w:color="auto"/>
        <w:left w:val="none" w:sz="0" w:space="0" w:color="auto"/>
        <w:bottom w:val="none" w:sz="0" w:space="0" w:color="auto"/>
        <w:right w:val="none" w:sz="0" w:space="0" w:color="auto"/>
      </w:divBdr>
    </w:div>
    <w:div w:id="1623733412">
      <w:bodyDiv w:val="1"/>
      <w:marLeft w:val="0"/>
      <w:marRight w:val="0"/>
      <w:marTop w:val="0"/>
      <w:marBottom w:val="0"/>
      <w:divBdr>
        <w:top w:val="none" w:sz="0" w:space="0" w:color="auto"/>
        <w:left w:val="none" w:sz="0" w:space="0" w:color="auto"/>
        <w:bottom w:val="none" w:sz="0" w:space="0" w:color="auto"/>
        <w:right w:val="none" w:sz="0" w:space="0" w:color="auto"/>
      </w:divBdr>
    </w:div>
    <w:div w:id="20985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c\Desktop\Council%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194266b733eda47345ebfa172adb9d3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2a6712555b969d8109319ac60c0ff03e"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Props1.xml><?xml version="1.0" encoding="utf-8"?>
<ds:datastoreItem xmlns:ds="http://schemas.openxmlformats.org/officeDocument/2006/customXml" ds:itemID="{AE6D6CD0-4230-4AC7-8F5D-2ED27DC249D9}">
  <ds:schemaRefs>
    <ds:schemaRef ds:uri="http://schemas.openxmlformats.org/officeDocument/2006/bibliography"/>
  </ds:schemaRefs>
</ds:datastoreItem>
</file>

<file path=customXml/itemProps2.xml><?xml version="1.0" encoding="utf-8"?>
<ds:datastoreItem xmlns:ds="http://schemas.openxmlformats.org/officeDocument/2006/customXml" ds:itemID="{4C1EB00F-57FB-4919-BB2C-6382B35952EE}"/>
</file>

<file path=customXml/itemProps3.xml><?xml version="1.0" encoding="utf-8"?>
<ds:datastoreItem xmlns:ds="http://schemas.openxmlformats.org/officeDocument/2006/customXml" ds:itemID="{11B7BA98-BC0B-46EC-8D68-AEF037E01FE5}"/>
</file>

<file path=customXml/itemProps4.xml><?xml version="1.0" encoding="utf-8"?>
<ds:datastoreItem xmlns:ds="http://schemas.openxmlformats.org/officeDocument/2006/customXml" ds:itemID="{6F86C81B-0923-4817-A368-7315F39014E6}"/>
</file>

<file path=docProps/app.xml><?xml version="1.0" encoding="utf-8"?>
<Properties xmlns="http://schemas.openxmlformats.org/officeDocument/2006/extended-properties" xmlns:vt="http://schemas.openxmlformats.org/officeDocument/2006/docPropsVTypes">
  <Template>Council Minutes.dot</Template>
  <TotalTime>1</TotalTime>
  <Pages>12</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SU Agenda template</vt:lpstr>
    </vt:vector>
  </TitlesOfParts>
  <Company>Southampton University</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Agenda template</dc:title>
  <dc:creator>Usmc</dc:creator>
  <cp:keywords>V0.1</cp:keywords>
  <cp:lastModifiedBy>Abraham L.J.</cp:lastModifiedBy>
  <cp:revision>3</cp:revision>
  <cp:lastPrinted>2016-11-18T16:20:00Z</cp:lastPrinted>
  <dcterms:created xsi:type="dcterms:W3CDTF">2019-12-23T12:45:00Z</dcterms:created>
  <dcterms:modified xsi:type="dcterms:W3CDTF">2020-01-07T17:08:00Z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1874600</vt:r8>
  </property>
</Properties>
</file>