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6E72" w14:textId="6D8FF251" w:rsidR="009401D0" w:rsidRDefault="009401D0"/>
    <w:tbl>
      <w:tblPr>
        <w:tblW w:w="4714" w:type="pct"/>
        <w:tblInd w:w="466" w:type="dxa"/>
        <w:tblLook w:val="0000" w:firstRow="0" w:lastRow="0" w:firstColumn="0" w:lastColumn="0" w:noHBand="0" w:noVBand="0"/>
      </w:tblPr>
      <w:tblGrid>
        <w:gridCol w:w="7943"/>
      </w:tblGrid>
      <w:tr w:rsidR="00A81634" w14:paraId="0D32066D" w14:textId="77777777" w:rsidTr="003F7AAE">
        <w:trPr>
          <w:trHeight w:val="2013"/>
        </w:trPr>
        <w:tc>
          <w:tcPr>
            <w:tcW w:w="5000" w:type="pct"/>
          </w:tcPr>
          <w:p w14:paraId="55D5E387" w14:textId="77777777" w:rsidR="00A81634" w:rsidRDefault="00A81634">
            <w:pPr>
              <w:jc w:val="right"/>
            </w:pPr>
          </w:p>
          <w:p w14:paraId="0986A343" w14:textId="77777777" w:rsidR="00A81634" w:rsidRDefault="00A81634">
            <w:pPr>
              <w:jc w:val="right"/>
            </w:pPr>
          </w:p>
        </w:tc>
      </w:tr>
      <w:tr w:rsidR="00A81634" w14:paraId="0B5E4648" w14:textId="77777777" w:rsidTr="009401D0">
        <w:tc>
          <w:tcPr>
            <w:tcW w:w="5000" w:type="pct"/>
          </w:tcPr>
          <w:p w14:paraId="532D4935" w14:textId="4D4709A9" w:rsidR="00A81634" w:rsidRDefault="00A81634" w:rsidP="00673596">
            <w:pPr>
              <w:jc w:val="right"/>
              <w:rPr>
                <w:rFonts w:ascii="Gill Sans MT" w:hAnsi="Gill Sans MT"/>
                <w:b/>
                <w:bCs/>
                <w:sz w:val="36"/>
              </w:rPr>
            </w:pPr>
          </w:p>
        </w:tc>
      </w:tr>
      <w:tr w:rsidR="00A81634" w14:paraId="2FE2F80B" w14:textId="77777777" w:rsidTr="009401D0">
        <w:tc>
          <w:tcPr>
            <w:tcW w:w="5000" w:type="pct"/>
          </w:tcPr>
          <w:p w14:paraId="3ABAEB55" w14:textId="03C3506B" w:rsidR="00A81634" w:rsidRDefault="00054956" w:rsidP="00054956">
            <w:pPr>
              <w:jc w:val="right"/>
              <w:rPr>
                <w:rFonts w:ascii="Gill Sans MT" w:hAnsi="Gill Sans MT"/>
                <w:b/>
                <w:bCs/>
                <w:sz w:val="36"/>
              </w:rPr>
            </w:pPr>
            <w:r>
              <w:rPr>
                <w:rFonts w:ascii="Gill Sans MT" w:hAnsi="Gill Sans MT"/>
                <w:b/>
                <w:bCs/>
                <w:sz w:val="36"/>
              </w:rPr>
              <w:t>HR</w:t>
            </w:r>
            <w:r w:rsidR="00E01885">
              <w:rPr>
                <w:rFonts w:ascii="Gill Sans MT" w:hAnsi="Gill Sans MT"/>
                <w:b/>
                <w:bCs/>
                <w:sz w:val="36"/>
              </w:rPr>
              <w:t>, P</w:t>
            </w:r>
            <w:r>
              <w:rPr>
                <w:rFonts w:ascii="Gill Sans MT" w:hAnsi="Gill Sans MT"/>
                <w:b/>
                <w:bCs/>
                <w:sz w:val="36"/>
              </w:rPr>
              <w:t xml:space="preserve">ayroll </w:t>
            </w:r>
            <w:r w:rsidR="00E01885">
              <w:rPr>
                <w:rFonts w:ascii="Gill Sans MT" w:hAnsi="Gill Sans MT"/>
                <w:b/>
                <w:bCs/>
                <w:sz w:val="36"/>
              </w:rPr>
              <w:t xml:space="preserve">and Pension </w:t>
            </w:r>
            <w:r>
              <w:rPr>
                <w:rFonts w:ascii="Gill Sans MT" w:hAnsi="Gill Sans MT"/>
                <w:b/>
                <w:bCs/>
                <w:sz w:val="36"/>
              </w:rPr>
              <w:t>d</w:t>
            </w:r>
            <w:r w:rsidR="00E4625E">
              <w:rPr>
                <w:rFonts w:ascii="Gill Sans MT" w:hAnsi="Gill Sans MT"/>
                <w:b/>
                <w:bCs/>
                <w:sz w:val="36"/>
              </w:rPr>
              <w:t>ocument retention</w:t>
            </w:r>
            <w:r>
              <w:rPr>
                <w:rFonts w:ascii="Gill Sans MT" w:hAnsi="Gill Sans MT"/>
                <w:b/>
                <w:bCs/>
                <w:sz w:val="36"/>
              </w:rPr>
              <w:t xml:space="preserve"> schedule</w:t>
            </w:r>
            <w:r w:rsidR="006F0B4E">
              <w:rPr>
                <w:rFonts w:ascii="Gill Sans MT" w:hAnsi="Gill Sans MT"/>
                <w:b/>
                <w:bCs/>
                <w:sz w:val="36"/>
              </w:rPr>
              <w:t xml:space="preserve"> </w:t>
            </w:r>
          </w:p>
        </w:tc>
      </w:tr>
      <w:tr w:rsidR="00A81634" w14:paraId="453F24F4" w14:textId="77777777" w:rsidTr="009401D0">
        <w:tc>
          <w:tcPr>
            <w:tcW w:w="5000" w:type="pct"/>
          </w:tcPr>
          <w:p w14:paraId="31528182" w14:textId="77777777" w:rsidR="00A81634" w:rsidRDefault="00A81634">
            <w:pPr>
              <w:jc w:val="right"/>
              <w:rPr>
                <w:rFonts w:ascii="Gill Sans MT" w:hAnsi="Gill Sans MT"/>
                <w:b/>
                <w:bCs/>
                <w:sz w:val="36"/>
              </w:rPr>
            </w:pPr>
          </w:p>
        </w:tc>
      </w:tr>
      <w:tr w:rsidR="00A81634" w14:paraId="29F6065B" w14:textId="77777777" w:rsidTr="009401D0">
        <w:tc>
          <w:tcPr>
            <w:tcW w:w="5000" w:type="pct"/>
          </w:tcPr>
          <w:p w14:paraId="22797E7B" w14:textId="77777777" w:rsidR="00A81634" w:rsidRDefault="00A81634">
            <w:pPr>
              <w:jc w:val="right"/>
              <w:rPr>
                <w:rFonts w:ascii="Gill Sans MT" w:hAnsi="Gill Sans MT"/>
                <w:sz w:val="36"/>
              </w:rPr>
            </w:pPr>
          </w:p>
        </w:tc>
      </w:tr>
      <w:tr w:rsidR="00A81634" w14:paraId="70BDCC00" w14:textId="77777777" w:rsidTr="009401D0">
        <w:tc>
          <w:tcPr>
            <w:tcW w:w="5000" w:type="pct"/>
          </w:tcPr>
          <w:p w14:paraId="5E5EAA72" w14:textId="77777777" w:rsidR="00A81634" w:rsidRDefault="00A81634">
            <w:pPr>
              <w:jc w:val="right"/>
              <w:rPr>
                <w:rFonts w:ascii="Gill Sans MT" w:hAnsi="Gill Sans MT"/>
                <w:sz w:val="36"/>
              </w:rPr>
            </w:pPr>
          </w:p>
        </w:tc>
      </w:tr>
      <w:tr w:rsidR="00A81634" w14:paraId="335260F4" w14:textId="77777777" w:rsidTr="009401D0">
        <w:tc>
          <w:tcPr>
            <w:tcW w:w="5000" w:type="pct"/>
            <w:tcBorders>
              <w:bottom w:val="single" w:sz="24" w:space="0" w:color="auto"/>
            </w:tcBorders>
          </w:tcPr>
          <w:p w14:paraId="3C480E1E" w14:textId="6A514AEA" w:rsidR="00A81634" w:rsidRDefault="00A81634" w:rsidP="004014E5">
            <w:pPr>
              <w:jc w:val="right"/>
              <w:rPr>
                <w:sz w:val="36"/>
              </w:rPr>
            </w:pPr>
            <w:r>
              <w:rPr>
                <w:rFonts w:ascii="Gill Sans MT" w:hAnsi="Gill Sans MT"/>
                <w:sz w:val="36"/>
              </w:rPr>
              <w:t xml:space="preserve">Version </w:t>
            </w:r>
            <w:r w:rsidR="003F7AAE">
              <w:rPr>
                <w:rFonts w:ascii="Gill Sans MT" w:hAnsi="Gill Sans MT"/>
                <w:sz w:val="36"/>
              </w:rPr>
              <w:t>2.0</w:t>
            </w:r>
            <w:r w:rsidR="00DA6A16">
              <w:rPr>
                <w:rFonts w:ascii="Gill Sans MT" w:hAnsi="Gill Sans MT"/>
                <w:sz w:val="36"/>
              </w:rPr>
              <w:t>2</w:t>
            </w:r>
            <w:r>
              <w:rPr>
                <w:rFonts w:ascii="Gill Sans MT" w:hAnsi="Gill Sans MT"/>
                <w:sz w:val="36"/>
              </w:rPr>
              <w:t xml:space="preserve">   </w:t>
            </w:r>
          </w:p>
        </w:tc>
      </w:tr>
      <w:tr w:rsidR="00A81634" w14:paraId="0AB5EC64" w14:textId="77777777" w:rsidTr="00E4625E">
        <w:trPr>
          <w:trHeight w:val="564"/>
        </w:trPr>
        <w:tc>
          <w:tcPr>
            <w:tcW w:w="5000" w:type="pct"/>
            <w:tcBorders>
              <w:top w:val="single" w:sz="24" w:space="0" w:color="auto"/>
            </w:tcBorders>
          </w:tcPr>
          <w:p w14:paraId="7A5E3220" w14:textId="77777777" w:rsidR="00A81634" w:rsidRDefault="00A81634">
            <w:pPr>
              <w:jc w:val="right"/>
              <w:rPr>
                <w:rFonts w:ascii="Gill Sans MT" w:hAnsi="Gill Sans MT"/>
                <w:sz w:val="28"/>
              </w:rPr>
            </w:pPr>
          </w:p>
        </w:tc>
      </w:tr>
      <w:tr w:rsidR="00A81634" w14:paraId="103B9916" w14:textId="77777777" w:rsidTr="009401D0">
        <w:tc>
          <w:tcPr>
            <w:tcW w:w="5000" w:type="pct"/>
          </w:tcPr>
          <w:p w14:paraId="003A6810" w14:textId="2667634C" w:rsidR="00A81634" w:rsidRDefault="00E4625E">
            <w:pPr>
              <w:jc w:val="right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Christine Trotter</w:t>
            </w:r>
            <w:r w:rsidR="0094795C">
              <w:rPr>
                <w:rFonts w:ascii="Gill Sans MT" w:hAnsi="Gill Sans MT"/>
                <w:sz w:val="28"/>
              </w:rPr>
              <w:t xml:space="preserve"> </w:t>
            </w:r>
          </w:p>
          <w:p w14:paraId="5BB6D5F9" w14:textId="77777777" w:rsidR="0094795C" w:rsidRDefault="0094795C">
            <w:pPr>
              <w:jc w:val="right"/>
            </w:pPr>
          </w:p>
        </w:tc>
      </w:tr>
      <w:tr w:rsidR="00A81634" w14:paraId="38E40A99" w14:textId="77777777" w:rsidTr="009401D0">
        <w:tc>
          <w:tcPr>
            <w:tcW w:w="5000" w:type="pct"/>
          </w:tcPr>
          <w:p w14:paraId="596CAADF" w14:textId="77777777" w:rsidR="00A81634" w:rsidRDefault="00A81634">
            <w:pPr>
              <w:jc w:val="right"/>
              <w:rPr>
                <w:rFonts w:ascii="Gill Sans MT" w:hAnsi="Gill Sans MT"/>
                <w:sz w:val="28"/>
              </w:rPr>
            </w:pPr>
          </w:p>
        </w:tc>
      </w:tr>
      <w:tr w:rsidR="00A81634" w14:paraId="42538E92" w14:textId="77777777" w:rsidTr="009401D0">
        <w:tc>
          <w:tcPr>
            <w:tcW w:w="5000" w:type="pct"/>
          </w:tcPr>
          <w:p w14:paraId="1F776467" w14:textId="77777777" w:rsidR="00A81634" w:rsidRDefault="00A81634" w:rsidP="00330036">
            <w:pPr>
              <w:jc w:val="center"/>
              <w:rPr>
                <w:rFonts w:ascii="Gill Sans MT" w:hAnsi="Gill Sans MT"/>
                <w:sz w:val="28"/>
              </w:rPr>
            </w:pPr>
          </w:p>
        </w:tc>
      </w:tr>
      <w:tr w:rsidR="00A81634" w14:paraId="54E9AD20" w14:textId="77777777" w:rsidTr="009401D0">
        <w:tc>
          <w:tcPr>
            <w:tcW w:w="5000" w:type="pct"/>
          </w:tcPr>
          <w:p w14:paraId="1A915800" w14:textId="1DA08483" w:rsidR="00A81634" w:rsidRDefault="009401D0" w:rsidP="00481F41">
            <w:pPr>
              <w:jc w:val="right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Date</w:t>
            </w:r>
            <w:r w:rsidR="00E67BBD">
              <w:rPr>
                <w:rFonts w:ascii="Gill Sans MT" w:hAnsi="Gill Sans MT"/>
                <w:sz w:val="28"/>
              </w:rPr>
              <w:t xml:space="preserve">: </w:t>
            </w:r>
            <w:r w:rsidR="009B7715">
              <w:rPr>
                <w:rFonts w:ascii="Gill Sans MT" w:hAnsi="Gill Sans MT"/>
                <w:sz w:val="28"/>
              </w:rPr>
              <w:t xml:space="preserve">1 </w:t>
            </w:r>
            <w:r w:rsidR="00DA6A16">
              <w:rPr>
                <w:rFonts w:ascii="Gill Sans MT" w:hAnsi="Gill Sans MT"/>
                <w:sz w:val="28"/>
              </w:rPr>
              <w:t>May 2025</w:t>
            </w:r>
          </w:p>
        </w:tc>
      </w:tr>
      <w:tr w:rsidR="00A81634" w14:paraId="50F85B42" w14:textId="77777777" w:rsidTr="009401D0">
        <w:tc>
          <w:tcPr>
            <w:tcW w:w="5000" w:type="pct"/>
          </w:tcPr>
          <w:p w14:paraId="23A37626" w14:textId="77777777" w:rsidR="00A81634" w:rsidRDefault="00A81634">
            <w:pPr>
              <w:jc w:val="right"/>
              <w:rPr>
                <w:rFonts w:ascii="Gill Sans MT" w:hAnsi="Gill Sans MT"/>
              </w:rPr>
            </w:pPr>
          </w:p>
        </w:tc>
      </w:tr>
      <w:tr w:rsidR="00A81634" w14:paraId="2529E56B" w14:textId="77777777" w:rsidTr="009401D0">
        <w:tc>
          <w:tcPr>
            <w:tcW w:w="5000" w:type="pct"/>
          </w:tcPr>
          <w:p w14:paraId="62D1C971" w14:textId="77777777" w:rsidR="00A81634" w:rsidRDefault="00A81634">
            <w:pPr>
              <w:jc w:val="right"/>
              <w:rPr>
                <w:rFonts w:ascii="Gill Sans MT" w:hAnsi="Gill Sans MT"/>
              </w:rPr>
            </w:pPr>
          </w:p>
        </w:tc>
      </w:tr>
      <w:tr w:rsidR="00A81634" w14:paraId="34226A8F" w14:textId="77777777" w:rsidTr="009401D0">
        <w:tc>
          <w:tcPr>
            <w:tcW w:w="5000" w:type="pct"/>
          </w:tcPr>
          <w:p w14:paraId="53530CE4" w14:textId="62425ECB" w:rsidR="00A81634" w:rsidRDefault="00A81634" w:rsidP="00481F41">
            <w:pPr>
              <w:ind w:left="74"/>
              <w:jc w:val="right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b/>
                <w:bCs/>
                <w:sz w:val="16"/>
              </w:rPr>
              <w:t>Document location</w:t>
            </w:r>
            <w:r>
              <w:rPr>
                <w:rFonts w:ascii="Gill Sans MT" w:hAnsi="Gill Sans MT"/>
                <w:sz w:val="16"/>
              </w:rPr>
              <w:t>:</w:t>
            </w:r>
            <w:r w:rsidR="00F900E9">
              <w:rPr>
                <w:rFonts w:ascii="Gill Sans MT" w:hAnsi="Gill Sans MT"/>
                <w:sz w:val="16"/>
              </w:rPr>
              <w:t xml:space="preserve"> </w:t>
            </w:r>
            <w:r w:rsidR="00F900E9">
              <w:rPr>
                <w:rFonts w:ascii="Gill Sans MT" w:hAnsi="Gill Sans MT"/>
                <w:sz w:val="16"/>
              </w:rPr>
              <w:fldChar w:fldCharType="begin"/>
            </w:r>
            <w:r w:rsidR="00F900E9">
              <w:rPr>
                <w:rFonts w:ascii="Gill Sans MT" w:hAnsi="Gill Sans MT"/>
                <w:sz w:val="16"/>
              </w:rPr>
              <w:instrText xml:space="preserve"> FILENAME  \* FirstCap \p  \* MERGEFORMAT </w:instrText>
            </w:r>
            <w:r w:rsidR="00F900E9">
              <w:rPr>
                <w:rFonts w:ascii="Gill Sans MT" w:hAnsi="Gill Sans MT"/>
                <w:sz w:val="16"/>
              </w:rPr>
              <w:fldChar w:fldCharType="separate"/>
            </w:r>
            <w:r w:rsidR="009B76A4">
              <w:rPr>
                <w:rFonts w:ascii="Gill Sans MT" w:hAnsi="Gill Sans MT"/>
                <w:noProof/>
                <w:sz w:val="16"/>
              </w:rPr>
              <w:t>Https://sotonac.sharepoint.com/teams/HRGDPRdocumentation/Shared Documents/Document retention/UoS HR and Payroll Document Retention Schedule V2.02.docx</w:t>
            </w:r>
            <w:r w:rsidR="00F900E9">
              <w:rPr>
                <w:rFonts w:ascii="Gill Sans MT" w:hAnsi="Gill Sans MT"/>
                <w:sz w:val="16"/>
              </w:rPr>
              <w:fldChar w:fldCharType="end"/>
            </w:r>
            <w:r>
              <w:rPr>
                <w:rFonts w:ascii="Gill Sans MT" w:hAnsi="Gill Sans MT"/>
                <w:sz w:val="16"/>
              </w:rPr>
              <w:t xml:space="preserve"> </w:t>
            </w:r>
          </w:p>
        </w:tc>
      </w:tr>
    </w:tbl>
    <w:p w14:paraId="3903551D" w14:textId="77777777" w:rsidR="00A81634" w:rsidRPr="003F7AAE" w:rsidRDefault="00A81634" w:rsidP="003F7AAE">
      <w:pPr>
        <w:sectPr w:rsidR="00A81634" w:rsidRPr="003F7AAE" w:rsidSect="00E3419C">
          <w:headerReference w:type="default" r:id="rId11"/>
          <w:headerReference w:type="first" r:id="rId12"/>
          <w:footerReference w:type="first" r:id="rId13"/>
          <w:pgSz w:w="11906" w:h="16838"/>
          <w:pgMar w:top="1440" w:right="1440" w:bottom="1440" w:left="2041" w:header="851" w:footer="851" w:gutter="0"/>
          <w:cols w:space="708"/>
          <w:docGrid w:linePitch="360"/>
        </w:sectPr>
      </w:pPr>
    </w:p>
    <w:p w14:paraId="1AA911B5" w14:textId="77777777" w:rsidR="00A81634" w:rsidRDefault="00A81634">
      <w:pPr>
        <w:ind w:left="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lastRenderedPageBreak/>
        <w:t>Table of Contents</w:t>
      </w:r>
    </w:p>
    <w:p w14:paraId="78E27CD4" w14:textId="28C726B9" w:rsidR="009B76A4" w:rsidRDefault="00A81634">
      <w:pPr>
        <w:pStyle w:val="TOC1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r w:rsidRPr="006F373E">
        <w:rPr>
          <w:b/>
        </w:rPr>
        <w:fldChar w:fldCharType="begin"/>
      </w:r>
      <w:r w:rsidRPr="006F373E">
        <w:rPr>
          <w:b/>
        </w:rPr>
        <w:instrText xml:space="preserve"> TOC \o "1-3" \h \z </w:instrText>
      </w:r>
      <w:r w:rsidRPr="006F373E">
        <w:rPr>
          <w:b/>
        </w:rPr>
        <w:fldChar w:fldCharType="separate"/>
      </w:r>
      <w:hyperlink w:anchor="_Toc197937137" w:history="1">
        <w:r w:rsidR="009B76A4" w:rsidRPr="00977657">
          <w:rPr>
            <w:rStyle w:val="Hyperlink"/>
          </w:rPr>
          <w:t>1</w:t>
        </w:r>
        <w:r w:rsidR="009B76A4"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="009B76A4" w:rsidRPr="00977657">
          <w:rPr>
            <w:rStyle w:val="Hyperlink"/>
          </w:rPr>
          <w:t>Introduction</w:t>
        </w:r>
        <w:r w:rsidR="009B76A4">
          <w:rPr>
            <w:webHidden/>
          </w:rPr>
          <w:tab/>
        </w:r>
        <w:r w:rsidR="009B76A4">
          <w:rPr>
            <w:webHidden/>
          </w:rPr>
          <w:fldChar w:fldCharType="begin"/>
        </w:r>
        <w:r w:rsidR="009B76A4">
          <w:rPr>
            <w:webHidden/>
          </w:rPr>
          <w:instrText xml:space="preserve"> PAGEREF _Toc197937137 \h </w:instrText>
        </w:r>
        <w:r w:rsidR="009B76A4">
          <w:rPr>
            <w:webHidden/>
          </w:rPr>
        </w:r>
        <w:r w:rsidR="009B76A4">
          <w:rPr>
            <w:webHidden/>
          </w:rPr>
          <w:fldChar w:fldCharType="separate"/>
        </w:r>
        <w:r w:rsidR="009B76A4">
          <w:rPr>
            <w:webHidden/>
          </w:rPr>
          <w:t>3</w:t>
        </w:r>
        <w:r w:rsidR="009B76A4">
          <w:rPr>
            <w:webHidden/>
          </w:rPr>
          <w:fldChar w:fldCharType="end"/>
        </w:r>
      </w:hyperlink>
    </w:p>
    <w:p w14:paraId="23DBD7AA" w14:textId="278B90F2" w:rsidR="009B76A4" w:rsidRDefault="009B76A4">
      <w:pPr>
        <w:pStyle w:val="TOC1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38" w:history="1">
        <w:r w:rsidRPr="00977657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HMRC requirement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ED57F8" w14:textId="382F2511" w:rsidR="009B76A4" w:rsidRDefault="009B76A4">
      <w:pPr>
        <w:pStyle w:val="TOC1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39" w:history="1">
        <w:r w:rsidRPr="00977657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University of Southampton Financial Regulations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549C50" w14:textId="0DBAFF51" w:rsidR="009B76A4" w:rsidRDefault="009B76A4">
      <w:pPr>
        <w:pStyle w:val="TOC1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0" w:history="1">
        <w:r w:rsidRPr="00977657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Retention Schedules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FD6D05" w14:textId="334C2EC5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1" w:history="1">
        <w:r w:rsidRPr="00977657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Candidates for job vacancies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4C4F5C" w14:textId="0FB45910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2" w:history="1">
        <w:r w:rsidRPr="00977657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Recruitment offers for employees and workers (through UniWorkforce)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8D2E2D" w14:textId="3A8F7D99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3" w:history="1">
        <w:r w:rsidRPr="00977657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Employment and career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313F34" w14:textId="73C669A8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4" w:history="1">
        <w:r w:rsidRPr="00977657">
          <w:rPr>
            <w:rStyle w:val="Hyperlink"/>
          </w:rPr>
          <w:t>4.4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Managerial instruction/authorisation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5272FA" w14:textId="01F07AB5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5" w:history="1">
        <w:r w:rsidRPr="00977657">
          <w:rPr>
            <w:rStyle w:val="Hyperlink"/>
          </w:rPr>
          <w:t>4.5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Employee relations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711A66D" w14:textId="73C3BD5F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6" w:history="1">
        <w:r w:rsidRPr="00977657">
          <w:rPr>
            <w:rStyle w:val="Hyperlink"/>
          </w:rPr>
          <w:t>4.6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AskHR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2A99FC" w14:textId="4C368E55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7" w:history="1">
        <w:r w:rsidRPr="00977657">
          <w:rPr>
            <w:rStyle w:val="Hyperlink"/>
          </w:rPr>
          <w:t>4.7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Training and development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C623217" w14:textId="7B47BDD7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8" w:history="1">
        <w:r w:rsidRPr="00977657">
          <w:rPr>
            <w:rStyle w:val="Hyperlink"/>
          </w:rPr>
          <w:t>4.8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International HR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285227" w14:textId="7F47D85A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49" w:history="1">
        <w:r w:rsidRPr="00977657">
          <w:rPr>
            <w:rStyle w:val="Hyperlink"/>
          </w:rPr>
          <w:t>4.9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HR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E48C0A" w14:textId="5B659154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50" w:history="1">
        <w:r w:rsidRPr="00977657">
          <w:rPr>
            <w:rStyle w:val="Hyperlink"/>
          </w:rPr>
          <w:t>4.10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Reward and benefits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9DD4ECC" w14:textId="437E051E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51" w:history="1">
        <w:r w:rsidRPr="00977657">
          <w:rPr>
            <w:rStyle w:val="Hyperlink"/>
          </w:rPr>
          <w:t>4.11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Reward and Recognition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24C8FD" w14:textId="38DA4F97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52" w:history="1">
        <w:r w:rsidRPr="00977657">
          <w:rPr>
            <w:rStyle w:val="Hyperlink"/>
          </w:rPr>
          <w:t>4.12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Visitor records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3F8CCA" w14:textId="73517022" w:rsidR="009B76A4" w:rsidRDefault="009B76A4">
      <w:pPr>
        <w:pStyle w:val="TOC2"/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97937153" w:history="1">
        <w:r w:rsidRPr="00977657">
          <w:rPr>
            <w:rStyle w:val="Hyperlink"/>
          </w:rPr>
          <w:t>4.13</w:t>
        </w:r>
        <w:r>
          <w:rPr>
            <w:rFonts w:asciiTheme="minorHAnsi" w:eastAsiaTheme="minorEastAsia" w:hAnsiTheme="minorHAnsi" w:cstheme="minorBidi"/>
            <w:kern w:val="2"/>
            <w:sz w:val="24"/>
            <w:lang w:eastAsia="en-GB"/>
            <w14:ligatures w14:val="standardContextual"/>
          </w:rPr>
          <w:tab/>
        </w:r>
        <w:r w:rsidRPr="00977657">
          <w:rPr>
            <w:rStyle w:val="Hyperlink"/>
          </w:rPr>
          <w:t>Payroll and Pension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_Toc197937153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9C68A4" w14:textId="51091D63" w:rsidR="00B7174E" w:rsidRPr="006F373E" w:rsidRDefault="00A81634">
      <w:pPr>
        <w:tabs>
          <w:tab w:val="right" w:leader="dot" w:pos="9000"/>
        </w:tabs>
        <w:ind w:left="0"/>
        <w:rPr>
          <w:b/>
        </w:rPr>
      </w:pPr>
      <w:r w:rsidRPr="006F373E">
        <w:rPr>
          <w:b/>
        </w:rPr>
        <w:fldChar w:fldCharType="end"/>
      </w:r>
    </w:p>
    <w:p w14:paraId="269AD0FD" w14:textId="6BAD92C0" w:rsidR="00A81634" w:rsidRPr="00B7174E" w:rsidRDefault="00A81634" w:rsidP="00B7174E">
      <w:pPr>
        <w:tabs>
          <w:tab w:val="clear" w:pos="1440"/>
          <w:tab w:val="left" w:pos="6145"/>
        </w:tabs>
        <w:sectPr w:rsidR="00A81634" w:rsidRPr="00B7174E" w:rsidSect="00E3419C">
          <w:headerReference w:type="default" r:id="rId14"/>
          <w:footerReference w:type="default" r:id="rId15"/>
          <w:pgSz w:w="11906" w:h="16838"/>
          <w:pgMar w:top="1440" w:right="1440" w:bottom="1440" w:left="1871" w:header="851" w:footer="851" w:gutter="0"/>
          <w:cols w:space="708"/>
          <w:docGrid w:linePitch="360"/>
        </w:sectPr>
      </w:pPr>
    </w:p>
    <w:p w14:paraId="1C5033E8" w14:textId="77777777" w:rsidR="0094795C" w:rsidRDefault="0094795C" w:rsidP="003F7AAE">
      <w:pPr>
        <w:pStyle w:val="Heading1"/>
      </w:pPr>
      <w:bookmarkStart w:id="0" w:name="_Toc197937137"/>
      <w:r>
        <w:lastRenderedPageBreak/>
        <w:t>Introduction</w:t>
      </w:r>
      <w:bookmarkEnd w:id="0"/>
    </w:p>
    <w:p w14:paraId="4A3A2911" w14:textId="558B93C7" w:rsidR="00661B34" w:rsidRDefault="00661B34" w:rsidP="0094795C">
      <w:r>
        <w:t>This document sets out the University’s planned retention schedule for HR, payroll and pensions related documents.</w:t>
      </w:r>
    </w:p>
    <w:p w14:paraId="045623B3" w14:textId="3E9F5CA8" w:rsidR="00255814" w:rsidRDefault="003657B7" w:rsidP="003657B7">
      <w:r>
        <w:t>T</w:t>
      </w:r>
      <w:r w:rsidR="00255814">
        <w:t>he interaction between HR and Payroll in the processing of employee data cannot be overlooked or underestimated.</w:t>
      </w:r>
      <w:r w:rsidR="00687699">
        <w:t xml:space="preserve"> This paper </w:t>
      </w:r>
      <w:r w:rsidR="001938AC">
        <w:t>therefore reports on both HR, Payroll and P</w:t>
      </w:r>
      <w:r>
        <w:t>ensions records</w:t>
      </w:r>
      <w:r w:rsidR="00687699">
        <w:t>.</w:t>
      </w:r>
    </w:p>
    <w:p w14:paraId="7919D363" w14:textId="6837E5C7" w:rsidR="003657B7" w:rsidRPr="003657B7" w:rsidRDefault="002D113C" w:rsidP="002D113C">
      <w:pPr>
        <w:pStyle w:val="Heading1"/>
      </w:pPr>
      <w:bookmarkStart w:id="1" w:name="_Toc197937138"/>
      <w:r>
        <w:t>HMRC requirement</w:t>
      </w:r>
      <w:bookmarkEnd w:id="1"/>
    </w:p>
    <w:p w14:paraId="26F0C42A" w14:textId="77777777" w:rsidR="003657B7" w:rsidRDefault="00673596" w:rsidP="00E4625E">
      <w:r>
        <w:t xml:space="preserve">Details of document type and retention are available from HMRC </w:t>
      </w:r>
      <w:hyperlink r:id="rId16" w:history="1">
        <w:r w:rsidRPr="00763044">
          <w:rPr>
            <w:rStyle w:val="Hyperlink"/>
          </w:rPr>
          <w:t>http://www.hmrc.gov.uk/payerti/payroll/record-keeping.htm</w:t>
        </w:r>
      </w:hyperlink>
      <w:r w:rsidR="00255814">
        <w:t xml:space="preserve"> which </w:t>
      </w:r>
      <w:r>
        <w:t>states 3 years plus current</w:t>
      </w:r>
      <w:r w:rsidR="00255814">
        <w:t xml:space="preserve">. </w:t>
      </w:r>
      <w:r>
        <w:t xml:space="preserve"> However, HMRC can go back through up to 6 years of records a</w:t>
      </w:r>
      <w:r w:rsidR="0094795C">
        <w:t xml:space="preserve">nd make a claim against </w:t>
      </w:r>
      <w:r w:rsidR="00255814">
        <w:t>the University</w:t>
      </w:r>
      <w:r w:rsidR="0094795C">
        <w:t xml:space="preserve"> un</w:t>
      </w:r>
      <w:r w:rsidR="00255814">
        <w:t>der the Statute of Limitations.</w:t>
      </w:r>
      <w:r w:rsidR="00E46F37">
        <w:t xml:space="preserve">  </w:t>
      </w:r>
    </w:p>
    <w:p w14:paraId="4C517A4D" w14:textId="1993534A" w:rsidR="002D113C" w:rsidRDefault="002D113C" w:rsidP="002D113C">
      <w:pPr>
        <w:pStyle w:val="Heading1"/>
      </w:pPr>
      <w:bookmarkStart w:id="2" w:name="_Toc197937139"/>
      <w:r>
        <w:t>University of Southampton Financial Regulations</w:t>
      </w:r>
      <w:bookmarkEnd w:id="2"/>
    </w:p>
    <w:p w14:paraId="77A43662" w14:textId="417BFE92" w:rsidR="00E46F37" w:rsidRDefault="00E46F37" w:rsidP="002D113C">
      <w:r>
        <w:t xml:space="preserve">The University’s </w:t>
      </w:r>
      <w:r w:rsidRPr="002D113C">
        <w:t>Financial</w:t>
      </w:r>
      <w:r w:rsidRPr="002D113C">
        <w:rPr>
          <w:rStyle w:val="Hyperlink"/>
        </w:rPr>
        <w:t xml:space="preserve"> </w:t>
      </w:r>
      <w:r w:rsidRPr="002D113C">
        <w:t>Regulations</w:t>
      </w:r>
      <w:r>
        <w:t xml:space="preserve"> </w:t>
      </w:r>
      <w:r w:rsidR="00EF5217">
        <w:t xml:space="preserve">(Finance Policy 4 – </w:t>
      </w:r>
      <w:hyperlink r:id="rId17" w:history="1">
        <w:r w:rsidR="00EF5217" w:rsidRPr="001C48BE">
          <w:rPr>
            <w:rStyle w:val="Hyperlink"/>
          </w:rPr>
          <w:t>Financial Systems and Retention of Financial &amp; Associated Legal Documents</w:t>
        </w:r>
      </w:hyperlink>
      <w:r w:rsidR="00EF5217">
        <w:t xml:space="preserve">) </w:t>
      </w:r>
      <w:r>
        <w:t>state that the University is required by law to retain all payroll records for the current tax year plus the previous six tax years.</w:t>
      </w:r>
      <w:r w:rsidR="00255814">
        <w:t xml:space="preserve">  </w:t>
      </w:r>
    </w:p>
    <w:p w14:paraId="71C73BD2" w14:textId="0EF61C5D" w:rsidR="0094795C" w:rsidRDefault="00255814" w:rsidP="00E4625E">
      <w:r>
        <w:t>This m</w:t>
      </w:r>
      <w:r w:rsidR="001938AC">
        <w:t>ust therefore be a factor in</w:t>
      </w:r>
      <w:r w:rsidR="003657B7">
        <w:t>to the</w:t>
      </w:r>
      <w:r w:rsidR="001938AC">
        <w:t xml:space="preserve"> HR and Finance</w:t>
      </w:r>
      <w:r w:rsidR="003657B7">
        <w:t xml:space="preserve"> department</w:t>
      </w:r>
      <w:r>
        <w:t>s</w:t>
      </w:r>
      <w:r w:rsidR="003657B7">
        <w:t>’</w:t>
      </w:r>
      <w:r>
        <w:t xml:space="preserve"> approach</w:t>
      </w:r>
      <w:r w:rsidR="003657B7">
        <w:t>es</w:t>
      </w:r>
      <w:r>
        <w:t xml:space="preserve"> to data retention.</w:t>
      </w:r>
    </w:p>
    <w:p w14:paraId="036046F8" w14:textId="03BCFB5E" w:rsidR="006F373E" w:rsidRDefault="00856970" w:rsidP="003F7AAE">
      <w:r>
        <w:t>It should also be noted that, where this report refers to the retention and processing of ‘pensions’ data, it is referring to PASNAS pension scheme</w:t>
      </w:r>
      <w:r w:rsidR="002D113C">
        <w:t xml:space="preserve">, </w:t>
      </w:r>
      <w:r>
        <w:t xml:space="preserve">this </w:t>
      </w:r>
      <w:r w:rsidR="002D113C">
        <w:t>scheme is owned and administered by the University and payroll and HR details are require</w:t>
      </w:r>
      <w:r w:rsidR="00935A39">
        <w:t>d</w:t>
      </w:r>
      <w:r w:rsidR="002D113C">
        <w:t xml:space="preserve"> to be held for longer than HMRC requirements</w:t>
      </w:r>
      <w:r w:rsidR="00626AD7">
        <w:t>, 100 years from the termination of employment</w:t>
      </w:r>
      <w:r w:rsidR="002D113C">
        <w:t xml:space="preserve">. Other University pension schemes are administered by third party providers and do not need to be </w:t>
      </w:r>
      <w:r>
        <w:t xml:space="preserve">held on </w:t>
      </w:r>
      <w:r w:rsidR="002D113C">
        <w:t xml:space="preserve">University </w:t>
      </w:r>
      <w:r>
        <w:t>systems</w:t>
      </w:r>
      <w:r w:rsidR="00481F41">
        <w:t>.</w:t>
      </w:r>
    </w:p>
    <w:p w14:paraId="71FD9599" w14:textId="77777777" w:rsidR="00D906B1" w:rsidRDefault="00D906B1" w:rsidP="005E3236"/>
    <w:p w14:paraId="782D658D" w14:textId="53C970EA" w:rsidR="005E3236" w:rsidRPr="005E3236" w:rsidRDefault="005E3236" w:rsidP="005E3236">
      <w:pPr>
        <w:sectPr w:rsidR="005E3236" w:rsidRPr="005E3236" w:rsidSect="003F7AAE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991" w:bottom="1440" w:left="1276" w:header="851" w:footer="851" w:gutter="0"/>
          <w:cols w:space="708"/>
          <w:docGrid w:linePitch="360"/>
        </w:sectPr>
      </w:pPr>
    </w:p>
    <w:p w14:paraId="639684AC" w14:textId="20C9D0EC" w:rsidR="003F7AAE" w:rsidRDefault="003F7AAE" w:rsidP="005E3236">
      <w:pPr>
        <w:pStyle w:val="Heading1"/>
      </w:pPr>
      <w:bookmarkStart w:id="3" w:name="_Toc197937140"/>
      <w:r w:rsidRPr="005E3236">
        <w:lastRenderedPageBreak/>
        <w:t>Retention</w:t>
      </w:r>
      <w:r w:rsidRPr="003F7AAE">
        <w:t xml:space="preserve"> Schedules</w:t>
      </w:r>
      <w:bookmarkEnd w:id="3"/>
    </w:p>
    <w:p w14:paraId="7960B43D" w14:textId="38CC20A7" w:rsidR="00C776C7" w:rsidRPr="00C776C7" w:rsidRDefault="00C776C7" w:rsidP="00C776C7">
      <w:r>
        <w:t>Please note that members of PASNAS pension scheme will have their record retained for 100 years, shown in last column.</w:t>
      </w:r>
    </w:p>
    <w:p w14:paraId="69F967E9" w14:textId="48B109BE" w:rsidR="00C8725E" w:rsidRDefault="00814C6B" w:rsidP="003F7AAE">
      <w:pPr>
        <w:pStyle w:val="Heading2"/>
      </w:pPr>
      <w:bookmarkStart w:id="4" w:name="_Toc197937141"/>
      <w:r>
        <w:t>Candidate</w:t>
      </w:r>
      <w:r w:rsidR="001335D1">
        <w:t>s for job</w:t>
      </w:r>
      <w:r w:rsidR="00B23881">
        <w:t xml:space="preserve"> vacancies</w:t>
      </w:r>
      <w:bookmarkEnd w:id="4"/>
    </w:p>
    <w:tbl>
      <w:tblPr>
        <w:tblW w:w="476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559"/>
        <w:gridCol w:w="1276"/>
        <w:gridCol w:w="1229"/>
        <w:gridCol w:w="1934"/>
        <w:gridCol w:w="3547"/>
        <w:gridCol w:w="1364"/>
      </w:tblGrid>
      <w:tr w:rsidR="00C8725E" w:rsidRPr="00E80053" w14:paraId="6D9CBD90" w14:textId="77777777">
        <w:trPr>
          <w:cantSplit/>
          <w:tblHeader/>
        </w:trPr>
        <w:tc>
          <w:tcPr>
            <w:tcW w:w="1226" w:type="pct"/>
          </w:tcPr>
          <w:p w14:paraId="121AD222" w14:textId="77777777" w:rsidR="00C8725E" w:rsidRPr="00E80053" w:rsidRDefault="00C8725E">
            <w:pPr>
              <w:pStyle w:val="TableBody"/>
              <w:rPr>
                <w:b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539" w:type="pct"/>
          </w:tcPr>
          <w:p w14:paraId="29FC1F58" w14:textId="77777777" w:rsidR="00C8725E" w:rsidRPr="00E80053" w:rsidRDefault="00C8725E">
            <w:pPr>
              <w:pStyle w:val="TableBody"/>
              <w:rPr>
                <w:b/>
              </w:rPr>
            </w:pPr>
            <w:r w:rsidRPr="00E80053">
              <w:rPr>
                <w:b/>
              </w:rPr>
              <w:t>Retention</w:t>
            </w:r>
          </w:p>
        </w:tc>
        <w:tc>
          <w:tcPr>
            <w:tcW w:w="441" w:type="pct"/>
          </w:tcPr>
          <w:p w14:paraId="484B4743" w14:textId="77777777" w:rsidR="00C8725E" w:rsidRPr="00E80053" w:rsidRDefault="00C8725E">
            <w:pPr>
              <w:pStyle w:val="TableBody"/>
              <w:rPr>
                <w:b/>
              </w:rPr>
            </w:pPr>
            <w:r>
              <w:rPr>
                <w:b/>
              </w:rPr>
              <w:t>Right to be forgotten?</w:t>
            </w:r>
          </w:p>
        </w:tc>
        <w:tc>
          <w:tcPr>
            <w:tcW w:w="425" w:type="pct"/>
          </w:tcPr>
          <w:p w14:paraId="0AF9BC72" w14:textId="77777777" w:rsidR="00C8725E" w:rsidRPr="00E80053" w:rsidRDefault="00C8725E">
            <w:pPr>
              <w:pStyle w:val="TableBody"/>
              <w:rPr>
                <w:b/>
              </w:rPr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669" w:type="pct"/>
          </w:tcPr>
          <w:p w14:paraId="29BF127E" w14:textId="77777777" w:rsidR="00C8725E" w:rsidRPr="00E80053" w:rsidRDefault="00C8725E">
            <w:pPr>
              <w:pStyle w:val="TableBody"/>
              <w:rPr>
                <w:b/>
              </w:rPr>
            </w:pPr>
            <w:r>
              <w:rPr>
                <w:b/>
              </w:rPr>
              <w:t>System/area</w:t>
            </w:r>
          </w:p>
        </w:tc>
        <w:tc>
          <w:tcPr>
            <w:tcW w:w="1227" w:type="pct"/>
          </w:tcPr>
          <w:p w14:paraId="223544A4" w14:textId="77777777" w:rsidR="00C8725E" w:rsidRPr="00E80053" w:rsidRDefault="00C8725E">
            <w:pPr>
              <w:pStyle w:val="TableBody"/>
              <w:rPr>
                <w:b/>
              </w:rPr>
            </w:pPr>
            <w:r>
              <w:rPr>
                <w:b/>
              </w:rPr>
              <w:t>Legal basis for processing</w:t>
            </w:r>
          </w:p>
        </w:tc>
        <w:tc>
          <w:tcPr>
            <w:tcW w:w="472" w:type="pct"/>
          </w:tcPr>
          <w:p w14:paraId="70970B63" w14:textId="77777777" w:rsidR="00C8725E" w:rsidRDefault="00C8725E">
            <w:pPr>
              <w:pStyle w:val="TableBody"/>
              <w:rPr>
                <w:b/>
              </w:rPr>
            </w:pPr>
            <w:r>
              <w:rPr>
                <w:b/>
              </w:rPr>
              <w:t>PASNAS Pension</w:t>
            </w:r>
          </w:p>
        </w:tc>
      </w:tr>
      <w:tr w:rsidR="00C8725E" w:rsidRPr="00673596" w14:paraId="03421A4F" w14:textId="77777777">
        <w:trPr>
          <w:cantSplit/>
        </w:trPr>
        <w:tc>
          <w:tcPr>
            <w:tcW w:w="1226" w:type="pct"/>
          </w:tcPr>
          <w:p w14:paraId="31212D08" w14:textId="52D37A81" w:rsidR="00C8725E" w:rsidRDefault="00814C6B">
            <w:pPr>
              <w:pStyle w:val="TableBody"/>
              <w:rPr>
                <w:lang w:eastAsia="en-GB"/>
              </w:rPr>
            </w:pPr>
            <w:r w:rsidRPr="00155793">
              <w:rPr>
                <w:lang w:eastAsia="en-GB"/>
              </w:rPr>
              <w:t>Recruitment application forms and interview notes (for unsuccessful candidates)</w:t>
            </w:r>
          </w:p>
        </w:tc>
        <w:tc>
          <w:tcPr>
            <w:tcW w:w="539" w:type="pct"/>
          </w:tcPr>
          <w:p w14:paraId="60C95F26" w14:textId="77CCE25C" w:rsidR="00C8725E" w:rsidRDefault="001335D1">
            <w:pPr>
              <w:pStyle w:val="TableBody"/>
            </w:pPr>
            <w:r>
              <w:t>12</w:t>
            </w:r>
            <w:r w:rsidR="00C8725E">
              <w:t xml:space="preserve"> months</w:t>
            </w:r>
          </w:p>
        </w:tc>
        <w:tc>
          <w:tcPr>
            <w:tcW w:w="441" w:type="pct"/>
          </w:tcPr>
          <w:p w14:paraId="28542D71" w14:textId="77777777" w:rsidR="00C8725E" w:rsidRDefault="00C8725E">
            <w:pPr>
              <w:pStyle w:val="TableBody"/>
            </w:pPr>
            <w:r>
              <w:t>No</w:t>
            </w:r>
          </w:p>
        </w:tc>
        <w:tc>
          <w:tcPr>
            <w:tcW w:w="425" w:type="pct"/>
          </w:tcPr>
          <w:p w14:paraId="40600C76" w14:textId="77777777" w:rsidR="00C8725E" w:rsidRDefault="00C8725E">
            <w:pPr>
              <w:pStyle w:val="TableBody"/>
            </w:pPr>
            <w:r>
              <w:t>Destroy</w:t>
            </w:r>
          </w:p>
        </w:tc>
        <w:tc>
          <w:tcPr>
            <w:tcW w:w="669" w:type="pct"/>
          </w:tcPr>
          <w:p w14:paraId="3FCADE7D" w14:textId="77777777" w:rsidR="00C8725E" w:rsidRDefault="00C8725E">
            <w:pPr>
              <w:pStyle w:val="TableBody"/>
            </w:pPr>
            <w:r>
              <w:t>eRecruit</w:t>
            </w:r>
          </w:p>
        </w:tc>
        <w:tc>
          <w:tcPr>
            <w:tcW w:w="1227" w:type="pct"/>
          </w:tcPr>
          <w:p w14:paraId="64C63028" w14:textId="77777777" w:rsidR="00C8725E" w:rsidRDefault="00C8725E">
            <w:pPr>
              <w:pStyle w:val="TableBody"/>
            </w:pPr>
            <w:r>
              <w:t>The employer’s legitimate interests</w:t>
            </w:r>
          </w:p>
        </w:tc>
        <w:tc>
          <w:tcPr>
            <w:tcW w:w="472" w:type="pct"/>
          </w:tcPr>
          <w:p w14:paraId="22326B10" w14:textId="77777777" w:rsidR="00C8725E" w:rsidRDefault="00C8725E">
            <w:pPr>
              <w:pStyle w:val="TableBody"/>
            </w:pPr>
          </w:p>
        </w:tc>
      </w:tr>
      <w:tr w:rsidR="009D7818" w:rsidRPr="00673596" w14:paraId="20F91EE4" w14:textId="77777777" w:rsidTr="009D7818">
        <w:trPr>
          <w:cantSplit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0CD" w14:textId="77777777" w:rsidR="009D7818" w:rsidRDefault="009D781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Online Staff Request Form (when managers seek approval to recruit)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F58" w14:textId="77777777" w:rsidR="009D7818" w:rsidRDefault="009D7818">
            <w:pPr>
              <w:pStyle w:val="TableBody"/>
            </w:pPr>
            <w:r>
              <w:t>12 months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DB03" w14:textId="77777777" w:rsidR="009D7818" w:rsidRDefault="009D7818">
            <w:pPr>
              <w:pStyle w:val="TableBody"/>
            </w:pPr>
            <w:r>
              <w:t>No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5F9" w14:textId="77777777" w:rsidR="009D7818" w:rsidRDefault="009D7818">
            <w:pPr>
              <w:pStyle w:val="TableBody"/>
            </w:pPr>
            <w:r>
              <w:t>Destroy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106" w14:textId="77777777" w:rsidR="009D7818" w:rsidRDefault="009D7818">
            <w:pPr>
              <w:pStyle w:val="TableBody"/>
            </w:pPr>
            <w:r>
              <w:t>eRecruit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EC7" w14:textId="77777777" w:rsidR="009D7818" w:rsidRDefault="009D7818">
            <w:pPr>
              <w:pStyle w:val="TableBody"/>
            </w:pPr>
            <w:r>
              <w:t>The employer’s legitimate interests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BD8" w14:textId="77777777" w:rsidR="009D7818" w:rsidRDefault="009D7818">
            <w:pPr>
              <w:pStyle w:val="TableBody"/>
            </w:pPr>
          </w:p>
        </w:tc>
      </w:tr>
      <w:tr w:rsidR="009D7818" w:rsidRPr="00673596" w14:paraId="7F4D5494" w14:textId="77777777" w:rsidTr="009D7818">
        <w:trPr>
          <w:cantSplit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63E" w14:textId="77777777" w:rsidR="009D7818" w:rsidRDefault="009D781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Candidate details supplied by Third Party Agency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114" w14:textId="77777777" w:rsidR="009D7818" w:rsidRDefault="009D7818">
            <w:pPr>
              <w:pStyle w:val="TableBody"/>
            </w:pPr>
            <w:r>
              <w:t>12 months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66F" w14:textId="77777777" w:rsidR="009D7818" w:rsidRDefault="009D7818">
            <w:pPr>
              <w:pStyle w:val="TableBody"/>
            </w:pPr>
            <w:r>
              <w:t>Yes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811" w14:textId="77777777" w:rsidR="009D7818" w:rsidRDefault="009D7818">
            <w:pPr>
              <w:pStyle w:val="TableBody"/>
            </w:pPr>
            <w:r>
              <w:t>Destroy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28C" w14:textId="77777777" w:rsidR="009D7818" w:rsidRDefault="009D7818">
            <w:pPr>
              <w:pStyle w:val="TableBody"/>
            </w:pPr>
            <w:r>
              <w:t>Email</w:t>
            </w:r>
          </w:p>
          <w:p w14:paraId="721DA4E9" w14:textId="77777777" w:rsidR="009D7818" w:rsidRDefault="009D7818">
            <w:pPr>
              <w:pStyle w:val="TableBody"/>
            </w:pPr>
            <w:r>
              <w:t>eRecruit (if progressed through Recruitment process)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8BD" w14:textId="77777777" w:rsidR="009D7818" w:rsidRDefault="009D7818">
            <w:pPr>
              <w:pStyle w:val="TableBody"/>
            </w:pPr>
            <w:r>
              <w:t>The employer’s legitimate interests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2A7" w14:textId="77777777" w:rsidR="009D7818" w:rsidRDefault="009D7818">
            <w:pPr>
              <w:pStyle w:val="TableBody"/>
            </w:pPr>
          </w:p>
        </w:tc>
      </w:tr>
      <w:tr w:rsidR="00402054" w:rsidRPr="00673596" w14:paraId="7F0A985A" w14:textId="77777777" w:rsidTr="00402054">
        <w:trPr>
          <w:cantSplit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5E6" w14:textId="215F0F4A" w:rsidR="00402054" w:rsidRDefault="00402054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Sensitive personal data at point of recruitment related to unsuccessful candidates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8EC" w14:textId="77777777" w:rsidR="00402054" w:rsidRDefault="00402054">
            <w:pPr>
              <w:pStyle w:val="TableBody"/>
            </w:pPr>
            <w:r>
              <w:t>12 months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A55" w14:textId="77777777" w:rsidR="00402054" w:rsidRDefault="00402054">
            <w:pPr>
              <w:pStyle w:val="TableBody"/>
            </w:pPr>
            <w:r>
              <w:t>Yes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C59" w14:textId="77777777" w:rsidR="00402054" w:rsidRDefault="00402054">
            <w:pPr>
              <w:pStyle w:val="TableBody"/>
            </w:pPr>
            <w:r>
              <w:t>Destroy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AB4" w14:textId="56DA3C75" w:rsidR="00402054" w:rsidRDefault="00402054">
            <w:pPr>
              <w:pStyle w:val="TableBody"/>
            </w:pPr>
            <w:r>
              <w:t xml:space="preserve">eRecruit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C91" w14:textId="77777777" w:rsidR="00402054" w:rsidRDefault="00402054">
            <w:pPr>
              <w:pStyle w:val="TableBody"/>
            </w:pPr>
            <w:r>
              <w:t>Consent</w:t>
            </w:r>
          </w:p>
          <w:p w14:paraId="734AC635" w14:textId="77777777" w:rsidR="00402054" w:rsidRDefault="00402054">
            <w:pPr>
              <w:pStyle w:val="TableBody"/>
            </w:pPr>
            <w:r>
              <w:t>The employer’s legitimate interests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FCD" w14:textId="77777777" w:rsidR="00402054" w:rsidRDefault="00402054">
            <w:pPr>
              <w:pStyle w:val="TableBody"/>
            </w:pPr>
          </w:p>
        </w:tc>
      </w:tr>
    </w:tbl>
    <w:p w14:paraId="578286FC" w14:textId="77777777" w:rsidR="00C8725E" w:rsidRPr="00C8725E" w:rsidRDefault="00C8725E" w:rsidP="00155793"/>
    <w:p w14:paraId="29724BB8" w14:textId="403608CC" w:rsidR="002242DE" w:rsidRDefault="006F373E" w:rsidP="003F7AAE">
      <w:pPr>
        <w:pStyle w:val="Heading2"/>
      </w:pPr>
      <w:bookmarkStart w:id="5" w:name="_Toc197937142"/>
      <w:r>
        <w:t>Recruitment</w:t>
      </w:r>
      <w:r w:rsidR="003B5EDA">
        <w:t xml:space="preserve"> </w:t>
      </w:r>
      <w:r w:rsidR="00A14C7C">
        <w:t xml:space="preserve">offers </w:t>
      </w:r>
      <w:r w:rsidR="003B5EDA">
        <w:t xml:space="preserve">for employees and workers </w:t>
      </w:r>
      <w:r w:rsidR="00A14C7C">
        <w:t>(</w:t>
      </w:r>
      <w:r w:rsidR="003B5EDA">
        <w:t>through UniWorkforce</w:t>
      </w:r>
      <w:r w:rsidR="00A14C7C">
        <w:t>)</w:t>
      </w:r>
      <w:bookmarkEnd w:id="5"/>
    </w:p>
    <w:tbl>
      <w:tblPr>
        <w:tblW w:w="476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559"/>
        <w:gridCol w:w="1276"/>
        <w:gridCol w:w="1229"/>
        <w:gridCol w:w="1934"/>
        <w:gridCol w:w="3547"/>
        <w:gridCol w:w="1364"/>
      </w:tblGrid>
      <w:tr w:rsidR="00F657FC" w:rsidRPr="00E80053" w14:paraId="7C28A33F" w14:textId="006D5E38" w:rsidTr="00155793">
        <w:trPr>
          <w:cantSplit/>
          <w:tblHeader/>
        </w:trPr>
        <w:tc>
          <w:tcPr>
            <w:tcW w:w="1226" w:type="pct"/>
          </w:tcPr>
          <w:p w14:paraId="4C23B88C" w14:textId="77777777" w:rsidR="00DA00D3" w:rsidRPr="00E80053" w:rsidRDefault="00DA00D3" w:rsidP="00516DCF">
            <w:pPr>
              <w:pStyle w:val="TableBody"/>
              <w:rPr>
                <w:b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539" w:type="pct"/>
          </w:tcPr>
          <w:p w14:paraId="116BC102" w14:textId="77777777" w:rsidR="00DA00D3" w:rsidRPr="00E80053" w:rsidRDefault="00DA00D3" w:rsidP="00516DCF">
            <w:pPr>
              <w:pStyle w:val="TableBody"/>
              <w:rPr>
                <w:b/>
              </w:rPr>
            </w:pPr>
            <w:r w:rsidRPr="00E80053">
              <w:rPr>
                <w:b/>
              </w:rPr>
              <w:t>Retention</w:t>
            </w:r>
          </w:p>
        </w:tc>
        <w:tc>
          <w:tcPr>
            <w:tcW w:w="441" w:type="pct"/>
          </w:tcPr>
          <w:p w14:paraId="6DD81DA6" w14:textId="77777777" w:rsidR="00DA00D3" w:rsidRPr="00E80053" w:rsidRDefault="00DA00D3" w:rsidP="00516DCF">
            <w:pPr>
              <w:pStyle w:val="TableBody"/>
              <w:rPr>
                <w:b/>
              </w:rPr>
            </w:pPr>
            <w:r>
              <w:rPr>
                <w:b/>
              </w:rPr>
              <w:t>Right to be forgotten?</w:t>
            </w:r>
          </w:p>
        </w:tc>
        <w:tc>
          <w:tcPr>
            <w:tcW w:w="425" w:type="pct"/>
          </w:tcPr>
          <w:p w14:paraId="16F664CA" w14:textId="77777777" w:rsidR="00DA00D3" w:rsidRPr="00E80053" w:rsidRDefault="00DA00D3" w:rsidP="00516DCF">
            <w:pPr>
              <w:pStyle w:val="TableBody"/>
              <w:rPr>
                <w:b/>
              </w:rPr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669" w:type="pct"/>
          </w:tcPr>
          <w:p w14:paraId="05855A0D" w14:textId="02DCB640" w:rsidR="00DA00D3" w:rsidRPr="00E80053" w:rsidRDefault="00DA00D3" w:rsidP="00516DCF">
            <w:pPr>
              <w:pStyle w:val="TableBody"/>
              <w:rPr>
                <w:b/>
              </w:rPr>
            </w:pPr>
            <w:r>
              <w:rPr>
                <w:b/>
              </w:rPr>
              <w:t>System/area</w:t>
            </w:r>
          </w:p>
        </w:tc>
        <w:tc>
          <w:tcPr>
            <w:tcW w:w="1227" w:type="pct"/>
          </w:tcPr>
          <w:p w14:paraId="67DC4ED5" w14:textId="77777777" w:rsidR="00DA00D3" w:rsidRPr="00E80053" w:rsidRDefault="00DA00D3" w:rsidP="00516DCF">
            <w:pPr>
              <w:pStyle w:val="TableBody"/>
              <w:rPr>
                <w:b/>
              </w:rPr>
            </w:pPr>
            <w:r>
              <w:rPr>
                <w:b/>
              </w:rPr>
              <w:t>Legal basis for processing</w:t>
            </w:r>
          </w:p>
        </w:tc>
        <w:tc>
          <w:tcPr>
            <w:tcW w:w="472" w:type="pct"/>
          </w:tcPr>
          <w:p w14:paraId="7EC44C6D" w14:textId="04158D68" w:rsidR="00DA00D3" w:rsidRDefault="00DA00D3" w:rsidP="00F657FC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PASNAS </w:t>
            </w:r>
            <w:r w:rsidR="00F657FC">
              <w:rPr>
                <w:b/>
              </w:rPr>
              <w:t>Pension</w:t>
            </w:r>
          </w:p>
        </w:tc>
      </w:tr>
      <w:tr w:rsidR="00F657FC" w:rsidRPr="00673596" w14:paraId="09322708" w14:textId="2858E50E" w:rsidTr="00155793">
        <w:trPr>
          <w:cantSplit/>
        </w:trPr>
        <w:tc>
          <w:tcPr>
            <w:tcW w:w="1226" w:type="pct"/>
          </w:tcPr>
          <w:p w14:paraId="678BBAC4" w14:textId="77777777" w:rsidR="00DA00D3" w:rsidRDefault="00DA00D3" w:rsidP="00662011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Successful candidates only: application, CV, offer and acceptance letters, references</w:t>
            </w:r>
          </w:p>
        </w:tc>
        <w:tc>
          <w:tcPr>
            <w:tcW w:w="539" w:type="pct"/>
          </w:tcPr>
          <w:p w14:paraId="765D94FE" w14:textId="318DA9FE" w:rsidR="56999FB4" w:rsidRDefault="4391387F" w:rsidP="56999FB4">
            <w:pPr>
              <w:pStyle w:val="TableBody"/>
            </w:pPr>
            <w:r>
              <w:t>eRecruit – 12 months</w:t>
            </w:r>
          </w:p>
          <w:p w14:paraId="7688E171" w14:textId="59FA38B7" w:rsidR="00DA00D3" w:rsidRDefault="4391387F" w:rsidP="00F657FC">
            <w:pPr>
              <w:pStyle w:val="TableBody"/>
            </w:pPr>
            <w:r>
              <w:t xml:space="preserve">ResourceLink &amp; Docstore - </w:t>
            </w:r>
            <w:r w:rsidR="00DA00D3">
              <w:t xml:space="preserve">7 Years after end of employment </w:t>
            </w:r>
          </w:p>
        </w:tc>
        <w:tc>
          <w:tcPr>
            <w:tcW w:w="441" w:type="pct"/>
          </w:tcPr>
          <w:p w14:paraId="7C3DAFFF" w14:textId="77777777" w:rsidR="00DA00D3" w:rsidRDefault="00DA00D3" w:rsidP="00662011">
            <w:pPr>
              <w:pStyle w:val="TableBody"/>
            </w:pPr>
            <w:r>
              <w:t>No</w:t>
            </w:r>
          </w:p>
        </w:tc>
        <w:tc>
          <w:tcPr>
            <w:tcW w:w="425" w:type="pct"/>
          </w:tcPr>
          <w:p w14:paraId="6595C4E4" w14:textId="77777777" w:rsidR="00DA00D3" w:rsidRDefault="00DA00D3" w:rsidP="00662011">
            <w:pPr>
              <w:pStyle w:val="TableBody"/>
            </w:pPr>
            <w:r>
              <w:t>Destroy</w:t>
            </w:r>
          </w:p>
        </w:tc>
        <w:tc>
          <w:tcPr>
            <w:tcW w:w="669" w:type="pct"/>
          </w:tcPr>
          <w:p w14:paraId="3DAF5763" w14:textId="55ED7591" w:rsidR="00DA00D3" w:rsidRDefault="00104776" w:rsidP="00157D83">
            <w:pPr>
              <w:pStyle w:val="TableBody"/>
            </w:pPr>
            <w:proofErr w:type="spellStart"/>
            <w:r>
              <w:t>eRecruit</w:t>
            </w:r>
            <w:proofErr w:type="spellEnd"/>
            <w:r>
              <w:t xml:space="preserve">, </w:t>
            </w:r>
            <w:r w:rsidR="00EA6F98">
              <w:t xml:space="preserve">ResourceLink </w:t>
            </w:r>
            <w:proofErr w:type="spellStart"/>
            <w:r w:rsidR="00DA00D3">
              <w:t>DocStore</w:t>
            </w:r>
            <w:proofErr w:type="spellEnd"/>
            <w:r w:rsidR="00DA00D3">
              <w:t xml:space="preserve"> </w:t>
            </w:r>
          </w:p>
        </w:tc>
        <w:tc>
          <w:tcPr>
            <w:tcW w:w="1227" w:type="pct"/>
          </w:tcPr>
          <w:p w14:paraId="0AB854C6" w14:textId="77777777" w:rsidR="00DA00D3" w:rsidRDefault="00DA00D3" w:rsidP="00662011">
            <w:pPr>
              <w:pStyle w:val="TableBody"/>
            </w:pPr>
            <w:r>
              <w:t xml:space="preserve">Performance of a contract </w:t>
            </w:r>
          </w:p>
          <w:p w14:paraId="5C98E14E" w14:textId="77777777" w:rsidR="00DA00D3" w:rsidRDefault="00DA00D3" w:rsidP="00662011">
            <w:pPr>
              <w:pStyle w:val="TableBody"/>
            </w:pPr>
          </w:p>
        </w:tc>
        <w:tc>
          <w:tcPr>
            <w:tcW w:w="472" w:type="pct"/>
          </w:tcPr>
          <w:p w14:paraId="75580F8B" w14:textId="458281B2" w:rsidR="00DA00D3" w:rsidRDefault="00F657FC" w:rsidP="00662011">
            <w:pPr>
              <w:pStyle w:val="TableBody"/>
            </w:pPr>
            <w:r>
              <w:t>100 Years</w:t>
            </w:r>
          </w:p>
        </w:tc>
      </w:tr>
      <w:tr w:rsidR="00F657FC" w:rsidRPr="00673596" w14:paraId="778BECED" w14:textId="343E9FD2" w:rsidTr="00155793">
        <w:trPr>
          <w:cantSplit/>
        </w:trPr>
        <w:tc>
          <w:tcPr>
            <w:tcW w:w="1226" w:type="pct"/>
          </w:tcPr>
          <w:p w14:paraId="59ADF4CC" w14:textId="77777777" w:rsidR="00DA00D3" w:rsidRDefault="00DA00D3" w:rsidP="000168DD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Right to work evidence (including UKVI) checked at job offer stage</w:t>
            </w:r>
          </w:p>
        </w:tc>
        <w:tc>
          <w:tcPr>
            <w:tcW w:w="539" w:type="pct"/>
          </w:tcPr>
          <w:p w14:paraId="01950949" w14:textId="380D12FC" w:rsidR="00DA00D3" w:rsidRDefault="00DA00D3" w:rsidP="000168DD">
            <w:pPr>
              <w:pStyle w:val="TableBody"/>
            </w:pPr>
            <w:r>
              <w:t>7 Years after end of employment</w:t>
            </w:r>
          </w:p>
        </w:tc>
        <w:tc>
          <w:tcPr>
            <w:tcW w:w="441" w:type="pct"/>
          </w:tcPr>
          <w:p w14:paraId="4D91DA75" w14:textId="77777777" w:rsidR="00DA00D3" w:rsidRDefault="00DA00D3" w:rsidP="000168DD">
            <w:pPr>
              <w:pStyle w:val="TableBody"/>
            </w:pPr>
            <w:r>
              <w:t>Yes after 2 years after the date checked</w:t>
            </w:r>
          </w:p>
        </w:tc>
        <w:tc>
          <w:tcPr>
            <w:tcW w:w="425" w:type="pct"/>
          </w:tcPr>
          <w:p w14:paraId="6F76A965" w14:textId="77777777" w:rsidR="00DA00D3" w:rsidRDefault="00DA00D3" w:rsidP="000168DD">
            <w:pPr>
              <w:pStyle w:val="TableBody"/>
            </w:pPr>
            <w:r>
              <w:t>Destroy</w:t>
            </w:r>
          </w:p>
        </w:tc>
        <w:tc>
          <w:tcPr>
            <w:tcW w:w="669" w:type="pct"/>
          </w:tcPr>
          <w:p w14:paraId="364D8CC4" w14:textId="212F7223" w:rsidR="00DA00D3" w:rsidRDefault="00EA6F98" w:rsidP="000168DD">
            <w:pPr>
              <w:pStyle w:val="TableBody"/>
            </w:pPr>
            <w:r>
              <w:t xml:space="preserve">ResourceLink </w:t>
            </w:r>
            <w:proofErr w:type="spellStart"/>
            <w:r w:rsidR="00DA00D3">
              <w:t>DocStore</w:t>
            </w:r>
            <w:proofErr w:type="spellEnd"/>
          </w:p>
        </w:tc>
        <w:tc>
          <w:tcPr>
            <w:tcW w:w="1227" w:type="pct"/>
          </w:tcPr>
          <w:p w14:paraId="581E0575" w14:textId="77777777" w:rsidR="00DA00D3" w:rsidRDefault="00DA00D3" w:rsidP="000168DD">
            <w:pPr>
              <w:pStyle w:val="TableBody"/>
            </w:pPr>
            <w:r>
              <w:t>Compliance with legal obligations</w:t>
            </w:r>
          </w:p>
        </w:tc>
        <w:tc>
          <w:tcPr>
            <w:tcW w:w="472" w:type="pct"/>
          </w:tcPr>
          <w:p w14:paraId="6185FD99" w14:textId="77777777" w:rsidR="00DA00D3" w:rsidRDefault="00DA00D3" w:rsidP="000168DD">
            <w:pPr>
              <w:pStyle w:val="TableBody"/>
            </w:pPr>
          </w:p>
        </w:tc>
      </w:tr>
      <w:tr w:rsidR="00F657FC" w:rsidRPr="00673596" w14:paraId="138DF75A" w14:textId="68E60DA6" w:rsidTr="00155793">
        <w:trPr>
          <w:cantSplit/>
        </w:trPr>
        <w:tc>
          <w:tcPr>
            <w:tcW w:w="1226" w:type="pct"/>
          </w:tcPr>
          <w:p w14:paraId="69B6E657" w14:textId="0DE6004B" w:rsidR="00DA00D3" w:rsidRDefault="00DA00D3" w:rsidP="000168DD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Criminal Records Disclosure </w:t>
            </w:r>
            <w:r w:rsidR="0054743C">
              <w:rPr>
                <w:lang w:eastAsia="en-GB"/>
              </w:rPr>
              <w:t xml:space="preserve">for relevant identified roles </w:t>
            </w:r>
            <w:r>
              <w:rPr>
                <w:lang w:eastAsia="en-GB"/>
              </w:rPr>
              <w:t xml:space="preserve">- </w:t>
            </w:r>
            <w:r w:rsidRPr="000168DD">
              <w:rPr>
                <w:lang w:eastAsia="en-GB"/>
              </w:rPr>
              <w:t>Have you any unspent criminal convictions in line with the Rehabilitation of Offenders Act 1974?</w:t>
            </w:r>
          </w:p>
        </w:tc>
        <w:tc>
          <w:tcPr>
            <w:tcW w:w="539" w:type="pct"/>
            <w:shd w:val="clear" w:color="auto" w:fill="auto"/>
          </w:tcPr>
          <w:p w14:paraId="28AF8C0C" w14:textId="0B4B5303" w:rsidR="00DA00D3" w:rsidRDefault="00DA00D3" w:rsidP="00F657FC">
            <w:pPr>
              <w:pStyle w:val="TableBody"/>
            </w:pPr>
            <w:r>
              <w:t xml:space="preserve">7 years after end of employment </w:t>
            </w:r>
          </w:p>
        </w:tc>
        <w:tc>
          <w:tcPr>
            <w:tcW w:w="441" w:type="pct"/>
            <w:shd w:val="clear" w:color="auto" w:fill="auto"/>
          </w:tcPr>
          <w:p w14:paraId="719C662C" w14:textId="77777777" w:rsidR="00DA00D3" w:rsidRDefault="00DA00D3" w:rsidP="000168DD">
            <w:pPr>
              <w:pStyle w:val="TableBody"/>
            </w:pPr>
            <w:r>
              <w:t>No</w:t>
            </w:r>
          </w:p>
        </w:tc>
        <w:tc>
          <w:tcPr>
            <w:tcW w:w="425" w:type="pct"/>
            <w:shd w:val="clear" w:color="auto" w:fill="auto"/>
          </w:tcPr>
          <w:p w14:paraId="1808A092" w14:textId="77777777" w:rsidR="00DA00D3" w:rsidRDefault="00DA00D3" w:rsidP="000168DD">
            <w:pPr>
              <w:pStyle w:val="TableBody"/>
            </w:pPr>
            <w:r>
              <w:t>Destroy</w:t>
            </w:r>
          </w:p>
        </w:tc>
        <w:tc>
          <w:tcPr>
            <w:tcW w:w="669" w:type="pct"/>
            <w:shd w:val="clear" w:color="auto" w:fill="auto"/>
          </w:tcPr>
          <w:p w14:paraId="1E04BAD0" w14:textId="2CBBE969" w:rsidR="00DA00D3" w:rsidRDefault="007B2C97" w:rsidP="000168DD">
            <w:pPr>
              <w:pStyle w:val="TableBody"/>
            </w:pPr>
            <w:proofErr w:type="spellStart"/>
            <w:r>
              <w:t>eRecruit</w:t>
            </w:r>
            <w:proofErr w:type="spellEnd"/>
            <w:r>
              <w:t xml:space="preserve">, </w:t>
            </w:r>
            <w:r w:rsidR="003A254A">
              <w:t xml:space="preserve">ResourceLink </w:t>
            </w:r>
            <w:proofErr w:type="spellStart"/>
            <w:r w:rsidR="00DD7BDC">
              <w:t>Doc</w:t>
            </w:r>
            <w:r w:rsidR="00DA00D3">
              <w:t>Store</w:t>
            </w:r>
            <w:proofErr w:type="spellEnd"/>
          </w:p>
        </w:tc>
        <w:tc>
          <w:tcPr>
            <w:tcW w:w="1227" w:type="pct"/>
            <w:shd w:val="clear" w:color="auto" w:fill="auto"/>
          </w:tcPr>
          <w:p w14:paraId="367F72C3" w14:textId="77777777" w:rsidR="00DA00D3" w:rsidRDefault="00DA00D3" w:rsidP="000168DD">
            <w:pPr>
              <w:pStyle w:val="TableBody"/>
            </w:pPr>
            <w:r>
              <w:t>Compliance with legal obligations</w:t>
            </w:r>
          </w:p>
        </w:tc>
        <w:tc>
          <w:tcPr>
            <w:tcW w:w="472" w:type="pct"/>
          </w:tcPr>
          <w:p w14:paraId="5CA68BA5" w14:textId="2FF269AC" w:rsidR="00DA00D3" w:rsidRDefault="00F657FC" w:rsidP="000168DD">
            <w:pPr>
              <w:pStyle w:val="TableBody"/>
            </w:pPr>
            <w:r>
              <w:t>100 Years</w:t>
            </w:r>
          </w:p>
        </w:tc>
      </w:tr>
      <w:tr w:rsidR="00F657FC" w:rsidRPr="00673596" w14:paraId="04783EDB" w14:textId="095BD5A2" w:rsidTr="00155793">
        <w:trPr>
          <w:cantSplit/>
        </w:trPr>
        <w:tc>
          <w:tcPr>
            <w:tcW w:w="1226" w:type="pct"/>
          </w:tcPr>
          <w:p w14:paraId="4B2C75C6" w14:textId="77777777" w:rsidR="00DA00D3" w:rsidRDefault="00DA00D3" w:rsidP="000168DD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Successful candidates only: DBS check (offer confirmed)</w:t>
            </w:r>
          </w:p>
        </w:tc>
        <w:tc>
          <w:tcPr>
            <w:tcW w:w="539" w:type="pct"/>
          </w:tcPr>
          <w:p w14:paraId="03AF1276" w14:textId="77777777" w:rsidR="00DA00D3" w:rsidRDefault="00DA00D3" w:rsidP="000168DD">
            <w:pPr>
              <w:pStyle w:val="TableBody"/>
            </w:pPr>
            <w:r>
              <w:t>7 Years after end of employment</w:t>
            </w:r>
          </w:p>
        </w:tc>
        <w:tc>
          <w:tcPr>
            <w:tcW w:w="441" w:type="pct"/>
          </w:tcPr>
          <w:p w14:paraId="6E63F110" w14:textId="77777777" w:rsidR="00DA00D3" w:rsidRDefault="00DA00D3" w:rsidP="000168DD">
            <w:pPr>
              <w:pStyle w:val="TableBody"/>
            </w:pPr>
            <w:r>
              <w:t>No</w:t>
            </w:r>
          </w:p>
        </w:tc>
        <w:tc>
          <w:tcPr>
            <w:tcW w:w="425" w:type="pct"/>
          </w:tcPr>
          <w:p w14:paraId="0B23D57F" w14:textId="77777777" w:rsidR="00DA00D3" w:rsidRDefault="00DA00D3" w:rsidP="000168DD">
            <w:pPr>
              <w:pStyle w:val="TableBody"/>
            </w:pPr>
            <w:r>
              <w:t>Destroy</w:t>
            </w:r>
          </w:p>
        </w:tc>
        <w:tc>
          <w:tcPr>
            <w:tcW w:w="669" w:type="pct"/>
          </w:tcPr>
          <w:p w14:paraId="78C22527" w14:textId="69C0CB52" w:rsidR="00DA00D3" w:rsidRDefault="00FD12E7" w:rsidP="000168DD">
            <w:pPr>
              <w:pStyle w:val="TableBody"/>
            </w:pPr>
            <w:r>
              <w:t xml:space="preserve">First Advantage </w:t>
            </w:r>
            <w:r w:rsidR="00DA00D3">
              <w:t>Online Service / ResourceLink</w:t>
            </w:r>
          </w:p>
          <w:p w14:paraId="4B1835F7" w14:textId="77777777" w:rsidR="00DA00D3" w:rsidRDefault="00DA00D3" w:rsidP="000168DD">
            <w:pPr>
              <w:pStyle w:val="TableBody"/>
            </w:pPr>
          </w:p>
        </w:tc>
        <w:tc>
          <w:tcPr>
            <w:tcW w:w="1227" w:type="pct"/>
          </w:tcPr>
          <w:p w14:paraId="7ADB14AD" w14:textId="77777777" w:rsidR="00DA00D3" w:rsidRDefault="00DA00D3" w:rsidP="000168DD">
            <w:pPr>
              <w:pStyle w:val="TableBody"/>
            </w:pPr>
            <w:r>
              <w:t xml:space="preserve">Compliance with legal obligations </w:t>
            </w:r>
          </w:p>
        </w:tc>
        <w:tc>
          <w:tcPr>
            <w:tcW w:w="472" w:type="pct"/>
          </w:tcPr>
          <w:p w14:paraId="231F4CA5" w14:textId="77777777" w:rsidR="00DA00D3" w:rsidRDefault="00DA00D3" w:rsidP="000168DD">
            <w:pPr>
              <w:pStyle w:val="TableBody"/>
            </w:pPr>
          </w:p>
        </w:tc>
      </w:tr>
      <w:tr w:rsidR="00F657FC" w:rsidRPr="00673596" w14:paraId="5D5B701C" w14:textId="34F23C80" w:rsidTr="00155793">
        <w:trPr>
          <w:cantSplit/>
        </w:trPr>
        <w:tc>
          <w:tcPr>
            <w:tcW w:w="1226" w:type="pct"/>
          </w:tcPr>
          <w:p w14:paraId="48A9313D" w14:textId="77777777" w:rsidR="00DA00D3" w:rsidRDefault="00DA00D3" w:rsidP="000168DD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Successful candidates only: DBS check (offer withdrawn)</w:t>
            </w:r>
          </w:p>
        </w:tc>
        <w:tc>
          <w:tcPr>
            <w:tcW w:w="539" w:type="pct"/>
          </w:tcPr>
          <w:p w14:paraId="1DD2DD0F" w14:textId="77777777" w:rsidR="00DA00D3" w:rsidRDefault="00DA00D3" w:rsidP="000168DD">
            <w:pPr>
              <w:pStyle w:val="TableBody"/>
            </w:pPr>
            <w:r>
              <w:t>12 months</w:t>
            </w:r>
          </w:p>
        </w:tc>
        <w:tc>
          <w:tcPr>
            <w:tcW w:w="441" w:type="pct"/>
          </w:tcPr>
          <w:p w14:paraId="3D775181" w14:textId="77777777" w:rsidR="00DA00D3" w:rsidRDefault="00DA00D3" w:rsidP="000168DD">
            <w:pPr>
              <w:pStyle w:val="TableBody"/>
            </w:pPr>
            <w:r>
              <w:t>Yes</w:t>
            </w:r>
          </w:p>
        </w:tc>
        <w:tc>
          <w:tcPr>
            <w:tcW w:w="425" w:type="pct"/>
          </w:tcPr>
          <w:p w14:paraId="257E9F87" w14:textId="77777777" w:rsidR="00DA00D3" w:rsidRDefault="00DA00D3" w:rsidP="000168DD">
            <w:pPr>
              <w:pStyle w:val="TableBody"/>
            </w:pPr>
            <w:r>
              <w:t>Destroy</w:t>
            </w:r>
          </w:p>
        </w:tc>
        <w:tc>
          <w:tcPr>
            <w:tcW w:w="669" w:type="pct"/>
          </w:tcPr>
          <w:p w14:paraId="05BAB379" w14:textId="2444EA59" w:rsidR="00DA00D3" w:rsidRDefault="00FD12E7" w:rsidP="000168DD">
            <w:pPr>
              <w:pStyle w:val="TableBody"/>
            </w:pPr>
            <w:r>
              <w:t xml:space="preserve">First Advantage </w:t>
            </w:r>
            <w:r w:rsidR="00DA00D3">
              <w:t>Online Service</w:t>
            </w:r>
          </w:p>
          <w:p w14:paraId="6683C9A0" w14:textId="77777777" w:rsidR="00DA00D3" w:rsidRDefault="00DA00D3" w:rsidP="000168DD">
            <w:pPr>
              <w:pStyle w:val="TableBody"/>
            </w:pPr>
            <w:r>
              <w:t xml:space="preserve"> </w:t>
            </w:r>
          </w:p>
        </w:tc>
        <w:tc>
          <w:tcPr>
            <w:tcW w:w="1227" w:type="pct"/>
          </w:tcPr>
          <w:p w14:paraId="68DAE074" w14:textId="77777777" w:rsidR="00DA00D3" w:rsidRDefault="00DA00D3" w:rsidP="000168DD">
            <w:pPr>
              <w:pStyle w:val="TableBody"/>
            </w:pPr>
            <w:r>
              <w:t xml:space="preserve">Compliance with legal obligations </w:t>
            </w:r>
          </w:p>
          <w:p w14:paraId="02A19EE1" w14:textId="77777777" w:rsidR="00DA00D3" w:rsidRDefault="00DA00D3" w:rsidP="000168DD">
            <w:pPr>
              <w:pStyle w:val="TableBody"/>
            </w:pPr>
            <w:r>
              <w:t>The employer’s legitimate interests</w:t>
            </w:r>
          </w:p>
          <w:p w14:paraId="0D58C4B4" w14:textId="77777777" w:rsidR="00DA00D3" w:rsidRDefault="00DA00D3" w:rsidP="000168DD">
            <w:pPr>
              <w:pStyle w:val="TableBody"/>
            </w:pPr>
          </w:p>
        </w:tc>
        <w:tc>
          <w:tcPr>
            <w:tcW w:w="472" w:type="pct"/>
          </w:tcPr>
          <w:p w14:paraId="4C07DCF5" w14:textId="77777777" w:rsidR="00DA00D3" w:rsidRDefault="00DA00D3" w:rsidP="000168DD">
            <w:pPr>
              <w:pStyle w:val="TableBody"/>
            </w:pPr>
          </w:p>
        </w:tc>
      </w:tr>
      <w:tr w:rsidR="00F657FC" w:rsidRPr="003B5EDA" w14:paraId="05B46FC5" w14:textId="0335609F" w:rsidTr="00155793">
        <w:trPr>
          <w:cantSplit/>
        </w:trPr>
        <w:tc>
          <w:tcPr>
            <w:tcW w:w="1226" w:type="pct"/>
          </w:tcPr>
          <w:p w14:paraId="3E0B11C0" w14:textId="02DF1ED8" w:rsidR="00DA00D3" w:rsidRPr="003B5EDA" w:rsidRDefault="00DA00D3" w:rsidP="003B5EDA">
            <w:pPr>
              <w:pStyle w:val="TableBody"/>
              <w:rPr>
                <w:highlight w:val="magenta"/>
                <w:lang w:eastAsia="en-GB"/>
              </w:rPr>
            </w:pPr>
            <w:r w:rsidRPr="003B5EDA">
              <w:rPr>
                <w:lang w:eastAsia="en-GB"/>
              </w:rPr>
              <w:t xml:space="preserve">Personal contact details for UniWorkforce mailing </w:t>
            </w:r>
            <w:r w:rsidR="0054425C">
              <w:rPr>
                <w:lang w:eastAsia="en-GB"/>
              </w:rPr>
              <w:t>pools</w:t>
            </w:r>
          </w:p>
        </w:tc>
        <w:tc>
          <w:tcPr>
            <w:tcW w:w="539" w:type="pct"/>
          </w:tcPr>
          <w:p w14:paraId="49B4C09A" w14:textId="06FAB5A3" w:rsidR="00DA00D3" w:rsidRPr="003B5EDA" w:rsidRDefault="00EA5933" w:rsidP="003B5EDA">
            <w:pPr>
              <w:pStyle w:val="TableBody"/>
              <w:rPr>
                <w:highlight w:val="magenta"/>
              </w:rPr>
            </w:pPr>
            <w:r>
              <w:t>1</w:t>
            </w:r>
            <w:r w:rsidR="00DA00D3" w:rsidRPr="003B5EDA">
              <w:t xml:space="preserve"> year</w:t>
            </w:r>
            <w:r w:rsidR="0054425C">
              <w:t xml:space="preserve"> after inaction in eRecruit</w:t>
            </w:r>
          </w:p>
        </w:tc>
        <w:tc>
          <w:tcPr>
            <w:tcW w:w="441" w:type="pct"/>
          </w:tcPr>
          <w:p w14:paraId="364DA338" w14:textId="6E971947" w:rsidR="00DA00D3" w:rsidRPr="003B5EDA" w:rsidRDefault="00DA00D3" w:rsidP="003B5EDA">
            <w:pPr>
              <w:pStyle w:val="TableBody"/>
              <w:rPr>
                <w:highlight w:val="magenta"/>
              </w:rPr>
            </w:pPr>
            <w:r w:rsidRPr="003B5EDA">
              <w:t>Yes</w:t>
            </w:r>
          </w:p>
        </w:tc>
        <w:tc>
          <w:tcPr>
            <w:tcW w:w="425" w:type="pct"/>
          </w:tcPr>
          <w:p w14:paraId="5B7B7BED" w14:textId="35B1ABE2" w:rsidR="00DA00D3" w:rsidRPr="003B5EDA" w:rsidRDefault="00DA00D3" w:rsidP="003B5EDA">
            <w:pPr>
              <w:pStyle w:val="TableBody"/>
              <w:rPr>
                <w:highlight w:val="magenta"/>
              </w:rPr>
            </w:pPr>
            <w:r w:rsidRPr="003B5EDA">
              <w:t>Destroy</w:t>
            </w:r>
          </w:p>
        </w:tc>
        <w:tc>
          <w:tcPr>
            <w:tcW w:w="669" w:type="pct"/>
          </w:tcPr>
          <w:p w14:paraId="2B4E121C" w14:textId="5B16D926" w:rsidR="00DA00D3" w:rsidRPr="003B5EDA" w:rsidRDefault="00FD12E7" w:rsidP="003B5EDA">
            <w:pPr>
              <w:pStyle w:val="TableBody"/>
              <w:rPr>
                <w:highlight w:val="magenta"/>
              </w:rPr>
            </w:pPr>
            <w:r>
              <w:t>eRecruit</w:t>
            </w:r>
          </w:p>
        </w:tc>
        <w:tc>
          <w:tcPr>
            <w:tcW w:w="1227" w:type="pct"/>
          </w:tcPr>
          <w:p w14:paraId="6D197BEF" w14:textId="5311AD39" w:rsidR="00DA00D3" w:rsidRPr="003B5EDA" w:rsidRDefault="00DA00D3" w:rsidP="003B5EDA">
            <w:pPr>
              <w:pStyle w:val="TableBody"/>
              <w:rPr>
                <w:highlight w:val="magenta"/>
              </w:rPr>
            </w:pPr>
            <w:r w:rsidRPr="003B5EDA">
              <w:t>Consent</w:t>
            </w:r>
          </w:p>
        </w:tc>
        <w:tc>
          <w:tcPr>
            <w:tcW w:w="472" w:type="pct"/>
          </w:tcPr>
          <w:p w14:paraId="31C86A3C" w14:textId="77777777" w:rsidR="00DA00D3" w:rsidRPr="003B5EDA" w:rsidRDefault="00DA00D3" w:rsidP="003B5EDA">
            <w:pPr>
              <w:pStyle w:val="TableBody"/>
            </w:pPr>
          </w:p>
        </w:tc>
      </w:tr>
    </w:tbl>
    <w:p w14:paraId="4DF00D54" w14:textId="740CD593" w:rsidR="00C63562" w:rsidRDefault="006F373E" w:rsidP="003F7AAE">
      <w:pPr>
        <w:pStyle w:val="Heading2"/>
      </w:pPr>
      <w:bookmarkStart w:id="6" w:name="_Toc197937143"/>
      <w:r>
        <w:t>Employment and career</w:t>
      </w:r>
      <w:bookmarkEnd w:id="6"/>
    </w:p>
    <w:tbl>
      <w:tblPr>
        <w:tblW w:w="476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8"/>
        <w:gridCol w:w="1275"/>
        <w:gridCol w:w="1136"/>
        <w:gridCol w:w="1983"/>
        <w:gridCol w:w="3544"/>
        <w:gridCol w:w="1414"/>
      </w:tblGrid>
      <w:tr w:rsidR="00F657FC" w:rsidRPr="00673596" w14:paraId="22900564" w14:textId="5FD99F34" w:rsidTr="00F657FC">
        <w:trPr>
          <w:cantSplit/>
          <w:tblHeader/>
        </w:trPr>
        <w:tc>
          <w:tcPr>
            <w:tcW w:w="1226" w:type="pct"/>
          </w:tcPr>
          <w:p w14:paraId="5775E074" w14:textId="77777777" w:rsidR="00F657FC" w:rsidRDefault="00F657FC" w:rsidP="00C63562">
            <w:pPr>
              <w:pStyle w:val="TableBody"/>
              <w:rPr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539" w:type="pct"/>
          </w:tcPr>
          <w:p w14:paraId="6030B202" w14:textId="77777777" w:rsidR="00F657FC" w:rsidRPr="0060181B" w:rsidRDefault="00F657FC" w:rsidP="00C63562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441" w:type="pct"/>
          </w:tcPr>
          <w:p w14:paraId="4729D7D5" w14:textId="77777777" w:rsidR="00F657FC" w:rsidRDefault="00F657FC" w:rsidP="00C63562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393" w:type="pct"/>
          </w:tcPr>
          <w:p w14:paraId="2B49EFCE" w14:textId="77777777" w:rsidR="00F657FC" w:rsidRDefault="00F657FC" w:rsidP="00C63562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686" w:type="pct"/>
          </w:tcPr>
          <w:p w14:paraId="4E817B1E" w14:textId="77777777" w:rsidR="00F657FC" w:rsidRDefault="00F657FC" w:rsidP="00C63562">
            <w:pPr>
              <w:pStyle w:val="TableBody"/>
            </w:pPr>
            <w:r>
              <w:rPr>
                <w:b/>
              </w:rPr>
              <w:t>System</w:t>
            </w:r>
          </w:p>
        </w:tc>
        <w:tc>
          <w:tcPr>
            <w:tcW w:w="1226" w:type="pct"/>
          </w:tcPr>
          <w:p w14:paraId="585CFA19" w14:textId="77777777" w:rsidR="00F657FC" w:rsidRDefault="00F657FC" w:rsidP="00C63562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  <w:tc>
          <w:tcPr>
            <w:tcW w:w="489" w:type="pct"/>
          </w:tcPr>
          <w:p w14:paraId="3ABD6E79" w14:textId="3E80A78B" w:rsidR="00F657FC" w:rsidRDefault="00F657FC" w:rsidP="00C63562">
            <w:pPr>
              <w:pStyle w:val="TableBody"/>
              <w:rPr>
                <w:b/>
              </w:rPr>
            </w:pPr>
            <w:r>
              <w:rPr>
                <w:b/>
              </w:rPr>
              <w:t>PASNAS Pension</w:t>
            </w:r>
          </w:p>
        </w:tc>
      </w:tr>
      <w:tr w:rsidR="00F657FC" w:rsidRPr="00673596" w14:paraId="22B22003" w14:textId="60DF8C80" w:rsidTr="00F657FC">
        <w:trPr>
          <w:cantSplit/>
        </w:trPr>
        <w:tc>
          <w:tcPr>
            <w:tcW w:w="1226" w:type="pct"/>
          </w:tcPr>
          <w:p w14:paraId="4762B22C" w14:textId="7BC097F8" w:rsidR="00F657FC" w:rsidRDefault="00F657FC" w:rsidP="00F657FC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Name and personal details including contact details (address, telephone email), emergency contact/next of kin, marital status</w:t>
            </w:r>
          </w:p>
        </w:tc>
        <w:tc>
          <w:tcPr>
            <w:tcW w:w="539" w:type="pct"/>
          </w:tcPr>
          <w:p w14:paraId="305A23EB" w14:textId="77777777" w:rsidR="00F657FC" w:rsidRPr="0060181B" w:rsidRDefault="00F657FC" w:rsidP="00F657FC">
            <w:pPr>
              <w:pStyle w:val="TableBody"/>
            </w:pPr>
            <w:r w:rsidRPr="0060181B">
              <w:t>7 Years after end of employment</w:t>
            </w:r>
            <w:r>
              <w:t xml:space="preserve"> (unless linked to PASNAS Pension)</w:t>
            </w:r>
          </w:p>
        </w:tc>
        <w:tc>
          <w:tcPr>
            <w:tcW w:w="441" w:type="pct"/>
          </w:tcPr>
          <w:p w14:paraId="0D20B15C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3A40D8BC" w14:textId="77777777" w:rsidR="00F657FC" w:rsidRDefault="00F657FC" w:rsidP="00F657FC">
            <w:pPr>
              <w:pStyle w:val="TableBody"/>
            </w:pPr>
            <w:r>
              <w:t xml:space="preserve">Destroy </w:t>
            </w:r>
          </w:p>
        </w:tc>
        <w:tc>
          <w:tcPr>
            <w:tcW w:w="686" w:type="pct"/>
          </w:tcPr>
          <w:p w14:paraId="64C7749E" w14:textId="6334A424" w:rsidR="00F657FC" w:rsidRDefault="00F657FC" w:rsidP="00F657FC">
            <w:pPr>
              <w:pStyle w:val="TableBody"/>
            </w:pPr>
            <w:r>
              <w:t xml:space="preserve">ResourceLink / </w:t>
            </w:r>
            <w:r w:rsidR="00C52746">
              <w:t xml:space="preserve">MyView,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226" w:type="pct"/>
          </w:tcPr>
          <w:p w14:paraId="52D1C6CF" w14:textId="77777777" w:rsidR="00F657FC" w:rsidRDefault="00F657FC" w:rsidP="00F657FC">
            <w:pPr>
              <w:pStyle w:val="TableBody"/>
            </w:pPr>
            <w:r>
              <w:t xml:space="preserve">Compliance with legal obligations </w:t>
            </w:r>
          </w:p>
          <w:p w14:paraId="209B4089" w14:textId="77777777" w:rsidR="00F657FC" w:rsidRDefault="00F657FC" w:rsidP="00F657FC">
            <w:pPr>
              <w:pStyle w:val="TableBody"/>
            </w:pPr>
            <w:r>
              <w:t>Performance of a contract</w:t>
            </w:r>
          </w:p>
        </w:tc>
        <w:tc>
          <w:tcPr>
            <w:tcW w:w="489" w:type="pct"/>
          </w:tcPr>
          <w:p w14:paraId="7B1DF292" w14:textId="611DD7A6" w:rsidR="00F657FC" w:rsidRDefault="00F657FC" w:rsidP="00F657FC">
            <w:pPr>
              <w:pStyle w:val="TableBody"/>
            </w:pPr>
            <w:r>
              <w:t>100 Years</w:t>
            </w:r>
          </w:p>
        </w:tc>
      </w:tr>
      <w:tr w:rsidR="00F657FC" w:rsidRPr="00673596" w14:paraId="67856B19" w14:textId="527F2FD3" w:rsidTr="00F657FC">
        <w:trPr>
          <w:cantSplit/>
        </w:trPr>
        <w:tc>
          <w:tcPr>
            <w:tcW w:w="1226" w:type="pct"/>
          </w:tcPr>
          <w:p w14:paraId="6E472277" w14:textId="70D00B79" w:rsidR="00F657FC" w:rsidRDefault="00F657FC" w:rsidP="00F657FC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Right to work in the UK information including passport, visa, </w:t>
            </w:r>
            <w:r w:rsidR="009225E9">
              <w:rPr>
                <w:lang w:eastAsia="en-GB"/>
              </w:rPr>
              <w:t xml:space="preserve">online </w:t>
            </w:r>
            <w:r w:rsidR="00703A16">
              <w:rPr>
                <w:lang w:eastAsia="en-GB"/>
              </w:rPr>
              <w:t xml:space="preserve">right to work check </w:t>
            </w:r>
          </w:p>
        </w:tc>
        <w:tc>
          <w:tcPr>
            <w:tcW w:w="539" w:type="pct"/>
          </w:tcPr>
          <w:p w14:paraId="3A02288A" w14:textId="77777777" w:rsidR="00F657FC" w:rsidRPr="0060181B" w:rsidRDefault="00F657FC" w:rsidP="00F657FC">
            <w:pPr>
              <w:pStyle w:val="TableBody"/>
            </w:pPr>
            <w:r w:rsidRPr="0060181B">
              <w:t>7 Years after end of employment</w:t>
            </w:r>
            <w:r>
              <w:t xml:space="preserve"> (unless linked to PASNAS Pension)</w:t>
            </w:r>
          </w:p>
        </w:tc>
        <w:tc>
          <w:tcPr>
            <w:tcW w:w="441" w:type="pct"/>
          </w:tcPr>
          <w:p w14:paraId="7FDA12F7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6C168FF4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389D7828" w14:textId="25C7D4B7" w:rsidR="00F657FC" w:rsidRDefault="00F657FC" w:rsidP="008C458D">
            <w:pPr>
              <w:pStyle w:val="TableBody"/>
            </w:pPr>
            <w:r>
              <w:t>ResourceLink</w:t>
            </w:r>
            <w:r w:rsidR="00AF7C62">
              <w:t>/</w:t>
            </w:r>
            <w:proofErr w:type="spellStart"/>
            <w:r>
              <w:t>DocStore</w:t>
            </w:r>
            <w:proofErr w:type="spellEnd"/>
          </w:p>
        </w:tc>
        <w:tc>
          <w:tcPr>
            <w:tcW w:w="1226" w:type="pct"/>
          </w:tcPr>
          <w:p w14:paraId="0C175B65" w14:textId="77777777" w:rsidR="00F657FC" w:rsidRDefault="00F657FC" w:rsidP="00F657FC">
            <w:pPr>
              <w:pStyle w:val="TableBody"/>
            </w:pPr>
            <w:r>
              <w:t xml:space="preserve">Compliance with legal obligations </w:t>
            </w:r>
          </w:p>
          <w:p w14:paraId="370F1914" w14:textId="77777777" w:rsidR="00F657FC" w:rsidRDefault="00F657FC" w:rsidP="00F657FC">
            <w:pPr>
              <w:pStyle w:val="TableBody"/>
            </w:pPr>
            <w:r>
              <w:t>Performance of a contract</w:t>
            </w:r>
          </w:p>
        </w:tc>
        <w:tc>
          <w:tcPr>
            <w:tcW w:w="489" w:type="pct"/>
          </w:tcPr>
          <w:p w14:paraId="745A92FB" w14:textId="66CD1FB3" w:rsidR="00F657FC" w:rsidRDefault="00F657FC" w:rsidP="00F657FC">
            <w:pPr>
              <w:pStyle w:val="TableBody"/>
            </w:pPr>
            <w:r>
              <w:t>100 Years</w:t>
            </w:r>
          </w:p>
        </w:tc>
      </w:tr>
      <w:tr w:rsidR="00F657FC" w:rsidRPr="00673596" w14:paraId="46F2894B" w14:textId="039B7915" w:rsidTr="00F657FC">
        <w:trPr>
          <w:cantSplit/>
        </w:trPr>
        <w:tc>
          <w:tcPr>
            <w:tcW w:w="1226" w:type="pct"/>
          </w:tcPr>
          <w:p w14:paraId="1A4E9933" w14:textId="0C5CFFC7" w:rsidR="00F657FC" w:rsidRDefault="00F657FC" w:rsidP="00F657FC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Equal Opportunities</w:t>
            </w:r>
          </w:p>
          <w:p w14:paraId="0AE1F591" w14:textId="49BE083B" w:rsidR="00F657FC" w:rsidRDefault="00F657FC" w:rsidP="00F657FC">
            <w:pPr>
              <w:pStyle w:val="TableBody"/>
              <w:rPr>
                <w:lang w:eastAsia="en-GB"/>
              </w:rPr>
            </w:pPr>
          </w:p>
        </w:tc>
        <w:tc>
          <w:tcPr>
            <w:tcW w:w="539" w:type="pct"/>
          </w:tcPr>
          <w:p w14:paraId="1996852F" w14:textId="77777777" w:rsidR="00F657FC" w:rsidRPr="0060181B" w:rsidRDefault="00F657FC" w:rsidP="00F657FC">
            <w:pPr>
              <w:pStyle w:val="TableBody"/>
            </w:pPr>
            <w:r w:rsidRPr="0060181B">
              <w:t>7 Years after end of employment</w:t>
            </w:r>
          </w:p>
        </w:tc>
        <w:tc>
          <w:tcPr>
            <w:tcW w:w="441" w:type="pct"/>
          </w:tcPr>
          <w:p w14:paraId="3E8016D2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52F83959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17BCFAFA" w14:textId="6D0B0608" w:rsidR="00F657FC" w:rsidRDefault="00F657FC" w:rsidP="00F657FC">
            <w:pPr>
              <w:pStyle w:val="TableBody"/>
            </w:pPr>
            <w:r>
              <w:t>ResourceLink</w:t>
            </w:r>
            <w:r w:rsidR="00ED028A">
              <w:t xml:space="preserve">, </w:t>
            </w:r>
            <w:r w:rsidR="00C52746">
              <w:t>MyView</w:t>
            </w:r>
            <w:r w:rsidR="001F7CF4">
              <w:t xml:space="preserve">, </w:t>
            </w:r>
            <w:r w:rsidR="00ED028A">
              <w:t>Totara</w:t>
            </w:r>
            <w:r w:rsidR="009370B6">
              <w:t>,</w:t>
            </w:r>
            <w:r>
              <w:t xml:space="preserve">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226" w:type="pct"/>
          </w:tcPr>
          <w:p w14:paraId="47F51506" w14:textId="77777777" w:rsidR="00F657FC" w:rsidRDefault="00F657FC" w:rsidP="00F657FC">
            <w:pPr>
              <w:pStyle w:val="TableBody"/>
            </w:pPr>
            <w:r>
              <w:t xml:space="preserve">Compliance with legal obligations </w:t>
            </w:r>
          </w:p>
          <w:p w14:paraId="2034569B" w14:textId="77777777" w:rsidR="00F657FC" w:rsidRDefault="00F657FC" w:rsidP="00F657FC">
            <w:pPr>
              <w:pStyle w:val="TableBody"/>
            </w:pPr>
          </w:p>
        </w:tc>
        <w:tc>
          <w:tcPr>
            <w:tcW w:w="489" w:type="pct"/>
          </w:tcPr>
          <w:p w14:paraId="7E80D73E" w14:textId="508B5587" w:rsidR="00F657FC" w:rsidRDefault="00F657FC" w:rsidP="00F657FC">
            <w:pPr>
              <w:pStyle w:val="TableBody"/>
            </w:pPr>
          </w:p>
        </w:tc>
      </w:tr>
      <w:tr w:rsidR="00F657FC" w:rsidRPr="00673596" w14:paraId="05C522DB" w14:textId="265592DE" w:rsidTr="00F657FC">
        <w:trPr>
          <w:cantSplit/>
        </w:trPr>
        <w:tc>
          <w:tcPr>
            <w:tcW w:w="1226" w:type="pct"/>
          </w:tcPr>
          <w:p w14:paraId="56DD74EF" w14:textId="0CB3A8BD" w:rsidR="00F657FC" w:rsidRDefault="00F657FC" w:rsidP="00F657FC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National Insurance details </w:t>
            </w:r>
          </w:p>
        </w:tc>
        <w:tc>
          <w:tcPr>
            <w:tcW w:w="539" w:type="pct"/>
          </w:tcPr>
          <w:p w14:paraId="08DBC7D9" w14:textId="522781C4" w:rsidR="00F657FC" w:rsidRPr="0060181B" w:rsidRDefault="00F657FC" w:rsidP="00F657FC">
            <w:pPr>
              <w:pStyle w:val="TableBody"/>
            </w:pPr>
            <w:r w:rsidRPr="0060181B">
              <w:t>7 Years after end of employment</w:t>
            </w:r>
            <w:r>
              <w:t xml:space="preserve"> </w:t>
            </w:r>
          </w:p>
        </w:tc>
        <w:tc>
          <w:tcPr>
            <w:tcW w:w="441" w:type="pct"/>
          </w:tcPr>
          <w:p w14:paraId="728E8D32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61CBAE4C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5DEA929E" w14:textId="42288851" w:rsidR="00F657FC" w:rsidRDefault="00F657FC" w:rsidP="00F657FC">
            <w:pPr>
              <w:pStyle w:val="TableBody"/>
            </w:pPr>
            <w:r>
              <w:t>ResourceLink</w:t>
            </w:r>
            <w:r w:rsidR="003D3535">
              <w:t>, MyView</w:t>
            </w:r>
            <w:r>
              <w:t xml:space="preserve">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226" w:type="pct"/>
          </w:tcPr>
          <w:p w14:paraId="0B079EA7" w14:textId="77777777" w:rsidR="00F657FC" w:rsidRDefault="00F657FC" w:rsidP="00F657FC">
            <w:pPr>
              <w:pStyle w:val="TableBody"/>
            </w:pPr>
            <w:r>
              <w:t xml:space="preserve">Compliance with legal obligations </w:t>
            </w:r>
          </w:p>
          <w:p w14:paraId="3DBEA933" w14:textId="77777777" w:rsidR="00F657FC" w:rsidRDefault="00F657FC" w:rsidP="00F657FC">
            <w:pPr>
              <w:pStyle w:val="TableBody"/>
            </w:pPr>
            <w:r>
              <w:t>Performance of a contract</w:t>
            </w:r>
          </w:p>
        </w:tc>
        <w:tc>
          <w:tcPr>
            <w:tcW w:w="489" w:type="pct"/>
          </w:tcPr>
          <w:p w14:paraId="3BF012C2" w14:textId="2E68FCB6" w:rsidR="00F657FC" w:rsidRDefault="00F657FC" w:rsidP="00F657FC">
            <w:pPr>
              <w:pStyle w:val="TableBody"/>
            </w:pPr>
            <w:r>
              <w:t>100 Years</w:t>
            </w:r>
          </w:p>
        </w:tc>
      </w:tr>
      <w:tr w:rsidR="00F657FC" w:rsidRPr="00673596" w14:paraId="0B39E404" w14:textId="2013D33E" w:rsidTr="00F657FC">
        <w:trPr>
          <w:cantSplit/>
        </w:trPr>
        <w:tc>
          <w:tcPr>
            <w:tcW w:w="1226" w:type="pct"/>
          </w:tcPr>
          <w:p w14:paraId="2A82419A" w14:textId="15170008" w:rsidR="00F657FC" w:rsidRDefault="00F657FC" w:rsidP="00F657FC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Qualifications and professional registration membership details</w:t>
            </w:r>
          </w:p>
        </w:tc>
        <w:tc>
          <w:tcPr>
            <w:tcW w:w="539" w:type="pct"/>
          </w:tcPr>
          <w:p w14:paraId="621B70B5" w14:textId="77777777" w:rsidR="00F657FC" w:rsidRPr="0060181B" w:rsidRDefault="00F657FC" w:rsidP="00F657FC">
            <w:pPr>
              <w:pStyle w:val="TableBody"/>
            </w:pPr>
            <w:r w:rsidRPr="0060181B">
              <w:t>7 Years after end of employment</w:t>
            </w:r>
          </w:p>
        </w:tc>
        <w:tc>
          <w:tcPr>
            <w:tcW w:w="441" w:type="pct"/>
          </w:tcPr>
          <w:p w14:paraId="51BFBFB2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4429F7BD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1911F2F7" w14:textId="3612F052" w:rsidR="00F657FC" w:rsidRDefault="00B90F69" w:rsidP="00F657FC">
            <w:pPr>
              <w:pStyle w:val="TableBody"/>
            </w:pPr>
            <w:r>
              <w:t>ResourceLink</w:t>
            </w:r>
            <w:r w:rsidR="001F7CF4">
              <w:t>, MyView</w:t>
            </w:r>
            <w:r>
              <w:t xml:space="preserve"> </w:t>
            </w:r>
            <w:proofErr w:type="spellStart"/>
            <w:r w:rsidR="00F657FC">
              <w:t>DocStore</w:t>
            </w:r>
            <w:proofErr w:type="spellEnd"/>
          </w:p>
        </w:tc>
        <w:tc>
          <w:tcPr>
            <w:tcW w:w="1226" w:type="pct"/>
          </w:tcPr>
          <w:p w14:paraId="60A2B762" w14:textId="77777777" w:rsidR="00F657FC" w:rsidRDefault="00F657FC" w:rsidP="00F657FC">
            <w:pPr>
              <w:pStyle w:val="TableBody"/>
            </w:pPr>
            <w:r>
              <w:t>Performance of a contract</w:t>
            </w:r>
          </w:p>
          <w:p w14:paraId="177EB020" w14:textId="77777777" w:rsidR="00F657FC" w:rsidRDefault="00F657FC" w:rsidP="00F657FC">
            <w:pPr>
              <w:pStyle w:val="TableBody"/>
            </w:pPr>
            <w:r>
              <w:t>The employer’s legitimate interests</w:t>
            </w:r>
          </w:p>
        </w:tc>
        <w:tc>
          <w:tcPr>
            <w:tcW w:w="489" w:type="pct"/>
          </w:tcPr>
          <w:p w14:paraId="339BAEE4" w14:textId="168C07E1" w:rsidR="00F657FC" w:rsidRDefault="00F657FC" w:rsidP="00F657FC">
            <w:pPr>
              <w:pStyle w:val="TableBody"/>
            </w:pPr>
          </w:p>
        </w:tc>
      </w:tr>
      <w:tr w:rsidR="00F657FC" w:rsidRPr="00673596" w14:paraId="3098515F" w14:textId="2378CF71" w:rsidTr="00F657FC">
        <w:trPr>
          <w:cantSplit/>
        </w:trPr>
        <w:tc>
          <w:tcPr>
            <w:tcW w:w="1226" w:type="pct"/>
          </w:tcPr>
          <w:p w14:paraId="071E1720" w14:textId="3D5004B7" w:rsidR="00F657FC" w:rsidRDefault="00F657FC" w:rsidP="00F657FC">
            <w:pPr>
              <w:pStyle w:val="TableBody"/>
            </w:pPr>
            <w:r>
              <w:rPr>
                <w:lang w:eastAsia="en-GB"/>
              </w:rPr>
              <w:t>Contractual documentation and terms of engagement</w:t>
            </w:r>
          </w:p>
        </w:tc>
        <w:tc>
          <w:tcPr>
            <w:tcW w:w="539" w:type="pct"/>
          </w:tcPr>
          <w:p w14:paraId="2869D7B4" w14:textId="51878119" w:rsidR="00F657FC" w:rsidRDefault="00F657FC" w:rsidP="00F657FC">
            <w:pPr>
              <w:pStyle w:val="TableBody"/>
            </w:pPr>
            <w:r w:rsidRPr="0060181B">
              <w:t>7 Years after end of employment</w:t>
            </w:r>
            <w:r>
              <w:t xml:space="preserve"> </w:t>
            </w:r>
          </w:p>
        </w:tc>
        <w:tc>
          <w:tcPr>
            <w:tcW w:w="441" w:type="pct"/>
          </w:tcPr>
          <w:p w14:paraId="7F84ED41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298EC0CA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6486C7B1" w14:textId="10151F07" w:rsidR="00F657FC" w:rsidRDefault="009C65A1" w:rsidP="00F657FC">
            <w:pPr>
              <w:pStyle w:val="TableBody"/>
            </w:pPr>
            <w:r>
              <w:t>ResourceLink</w:t>
            </w:r>
            <w:r w:rsidR="00C52746">
              <w:t>, MyView,</w:t>
            </w:r>
            <w:r>
              <w:t xml:space="preserve"> </w:t>
            </w:r>
            <w:proofErr w:type="spellStart"/>
            <w:r w:rsidR="00F657FC">
              <w:t>DocStore</w:t>
            </w:r>
            <w:proofErr w:type="spellEnd"/>
            <w:r w:rsidR="007D5A1B">
              <w:t xml:space="preserve"> and </w:t>
            </w:r>
            <w:r w:rsidR="00C52746">
              <w:t>ServiceNow</w:t>
            </w:r>
          </w:p>
        </w:tc>
        <w:tc>
          <w:tcPr>
            <w:tcW w:w="1226" w:type="pct"/>
          </w:tcPr>
          <w:p w14:paraId="21A7C7FD" w14:textId="77777777" w:rsidR="00F657FC" w:rsidRDefault="00F657FC" w:rsidP="00F657FC">
            <w:pPr>
              <w:pStyle w:val="TableBody"/>
            </w:pPr>
            <w:r>
              <w:t>Performance of a contract</w:t>
            </w:r>
          </w:p>
        </w:tc>
        <w:tc>
          <w:tcPr>
            <w:tcW w:w="489" w:type="pct"/>
          </w:tcPr>
          <w:p w14:paraId="6CBAF046" w14:textId="1C387793" w:rsidR="00F657FC" w:rsidRDefault="00F657FC" w:rsidP="00F657FC">
            <w:pPr>
              <w:pStyle w:val="TableBody"/>
            </w:pPr>
            <w:r>
              <w:t>100 Years</w:t>
            </w:r>
          </w:p>
        </w:tc>
      </w:tr>
      <w:tr w:rsidR="00F657FC" w:rsidRPr="00673596" w14:paraId="3D469AC9" w14:textId="5858977E" w:rsidTr="00F657FC">
        <w:trPr>
          <w:cantSplit/>
        </w:trPr>
        <w:tc>
          <w:tcPr>
            <w:tcW w:w="1226" w:type="pct"/>
          </w:tcPr>
          <w:p w14:paraId="7F86744F" w14:textId="338F518E" w:rsidR="00F657FC" w:rsidRDefault="00F657FC" w:rsidP="00F657FC">
            <w:pPr>
              <w:pStyle w:val="TableBody"/>
              <w:rPr>
                <w:lang w:eastAsia="en-GB"/>
              </w:rPr>
            </w:pPr>
            <w:r>
              <w:t xml:space="preserve">Records of hours worked and working patterns </w:t>
            </w:r>
          </w:p>
        </w:tc>
        <w:tc>
          <w:tcPr>
            <w:tcW w:w="539" w:type="pct"/>
          </w:tcPr>
          <w:p w14:paraId="6428FA3A" w14:textId="77777777" w:rsidR="00F657FC" w:rsidRPr="0060181B" w:rsidRDefault="00F657FC" w:rsidP="00F657FC">
            <w:pPr>
              <w:pStyle w:val="TableBody"/>
            </w:pPr>
            <w:r>
              <w:t>7 years</w:t>
            </w:r>
          </w:p>
        </w:tc>
        <w:tc>
          <w:tcPr>
            <w:tcW w:w="441" w:type="pct"/>
          </w:tcPr>
          <w:p w14:paraId="131462E8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10231DF9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2E419C12" w14:textId="62918494" w:rsidR="00F657FC" w:rsidRDefault="00F657FC" w:rsidP="00F657FC">
            <w:pPr>
              <w:pStyle w:val="TableBody"/>
            </w:pPr>
            <w:r>
              <w:t>ResourceLink</w:t>
            </w:r>
            <w:r w:rsidR="00D73432">
              <w:t>, MyView</w:t>
            </w:r>
            <w:r w:rsidR="00371E57">
              <w:t>, Serv</w:t>
            </w:r>
            <w:r w:rsidR="002C5BE9">
              <w:t>i</w:t>
            </w:r>
            <w:r w:rsidR="00371E57">
              <w:t>ceNow</w:t>
            </w:r>
          </w:p>
        </w:tc>
        <w:tc>
          <w:tcPr>
            <w:tcW w:w="1226" w:type="pct"/>
          </w:tcPr>
          <w:p w14:paraId="260D2460" w14:textId="77777777" w:rsidR="00F657FC" w:rsidRDefault="00F657FC" w:rsidP="00F657FC">
            <w:pPr>
              <w:pStyle w:val="TableBody"/>
            </w:pPr>
            <w:r>
              <w:t>Compliance with legal obligations</w:t>
            </w:r>
          </w:p>
        </w:tc>
        <w:tc>
          <w:tcPr>
            <w:tcW w:w="489" w:type="pct"/>
          </w:tcPr>
          <w:p w14:paraId="59B8B389" w14:textId="21C89855" w:rsidR="00F657FC" w:rsidRDefault="00F657FC" w:rsidP="00F657FC">
            <w:pPr>
              <w:pStyle w:val="TableBody"/>
            </w:pPr>
          </w:p>
        </w:tc>
      </w:tr>
      <w:tr w:rsidR="00F657FC" w:rsidRPr="00673596" w14:paraId="021566AA" w14:textId="44EAC2EF" w:rsidTr="00F657FC">
        <w:trPr>
          <w:cantSplit/>
        </w:trPr>
        <w:tc>
          <w:tcPr>
            <w:tcW w:w="1226" w:type="pct"/>
          </w:tcPr>
          <w:p w14:paraId="7D9541C3" w14:textId="72690B00" w:rsidR="00F657FC" w:rsidRDefault="00F657FC" w:rsidP="00F657FC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Changes to individual’s terms and conditions</w:t>
            </w:r>
          </w:p>
        </w:tc>
        <w:tc>
          <w:tcPr>
            <w:tcW w:w="539" w:type="pct"/>
          </w:tcPr>
          <w:p w14:paraId="6208CF4C" w14:textId="10B83C7A" w:rsidR="00F657FC" w:rsidRPr="0060181B" w:rsidRDefault="00F657FC" w:rsidP="00F657FC">
            <w:pPr>
              <w:pStyle w:val="TableBody"/>
            </w:pPr>
            <w:r w:rsidRPr="00802E12">
              <w:t>7 Years after end of employment</w:t>
            </w:r>
          </w:p>
        </w:tc>
        <w:tc>
          <w:tcPr>
            <w:tcW w:w="441" w:type="pct"/>
          </w:tcPr>
          <w:p w14:paraId="07058163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79416038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5C153975" w14:textId="336B1FC2" w:rsidR="00F657FC" w:rsidRDefault="00F657FC" w:rsidP="00F657FC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  <w:r w:rsidR="00371E57">
              <w:t>, ServiceNow</w:t>
            </w:r>
          </w:p>
        </w:tc>
        <w:tc>
          <w:tcPr>
            <w:tcW w:w="1226" w:type="pct"/>
          </w:tcPr>
          <w:p w14:paraId="354A13BF" w14:textId="77777777" w:rsidR="00F657FC" w:rsidRDefault="00F657FC" w:rsidP="00F657FC">
            <w:pPr>
              <w:pStyle w:val="TableBody"/>
            </w:pPr>
            <w:r>
              <w:t>Performance of a contract</w:t>
            </w:r>
          </w:p>
        </w:tc>
        <w:tc>
          <w:tcPr>
            <w:tcW w:w="489" w:type="pct"/>
          </w:tcPr>
          <w:p w14:paraId="7D452C4D" w14:textId="6F5A3325" w:rsidR="00F657FC" w:rsidRDefault="00F657FC" w:rsidP="00F657FC">
            <w:pPr>
              <w:pStyle w:val="TableBody"/>
            </w:pPr>
            <w:r>
              <w:t>100 Years</w:t>
            </w:r>
          </w:p>
        </w:tc>
      </w:tr>
      <w:tr w:rsidR="00F657FC" w:rsidRPr="00673596" w14:paraId="61D045F1" w14:textId="4DB1B79A" w:rsidTr="00F657FC">
        <w:trPr>
          <w:cantSplit/>
        </w:trPr>
        <w:tc>
          <w:tcPr>
            <w:tcW w:w="1226" w:type="pct"/>
          </w:tcPr>
          <w:p w14:paraId="2D020FDC" w14:textId="132AFFC5" w:rsidR="00F657FC" w:rsidRDefault="00F657FC" w:rsidP="00F657FC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Secondment arrangements </w:t>
            </w:r>
          </w:p>
        </w:tc>
        <w:tc>
          <w:tcPr>
            <w:tcW w:w="539" w:type="pct"/>
          </w:tcPr>
          <w:p w14:paraId="43272F9F" w14:textId="28B698C6" w:rsidR="00F657FC" w:rsidRPr="00802E12" w:rsidRDefault="00F657FC" w:rsidP="00F657FC">
            <w:pPr>
              <w:pStyle w:val="TableBody"/>
            </w:pPr>
            <w:r w:rsidRPr="004705CE">
              <w:t>7 Years after end of employment</w:t>
            </w:r>
            <w:r>
              <w:t xml:space="preserve"> </w:t>
            </w:r>
          </w:p>
        </w:tc>
        <w:tc>
          <w:tcPr>
            <w:tcW w:w="441" w:type="pct"/>
          </w:tcPr>
          <w:p w14:paraId="515AC702" w14:textId="77777777" w:rsidR="00F657FC" w:rsidRDefault="00F657FC" w:rsidP="00F657FC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22916A99" w14:textId="77777777" w:rsidR="00F657FC" w:rsidRDefault="00F657FC" w:rsidP="00F657FC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3FB34560" w14:textId="3EB3B074" w:rsidR="00F657FC" w:rsidRDefault="00F657FC" w:rsidP="00F657FC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  <w:r w:rsidR="00371E57">
              <w:t>, ServiceNow</w:t>
            </w:r>
            <w:r w:rsidR="00DD2C5C">
              <w:t xml:space="preserve">, </w:t>
            </w:r>
            <w:proofErr w:type="spellStart"/>
            <w:r w:rsidR="00DD2C5C">
              <w:t>eRecruit</w:t>
            </w:r>
            <w:proofErr w:type="spellEnd"/>
          </w:p>
        </w:tc>
        <w:tc>
          <w:tcPr>
            <w:tcW w:w="1226" w:type="pct"/>
          </w:tcPr>
          <w:p w14:paraId="5B794CE3" w14:textId="063DA385" w:rsidR="00F657FC" w:rsidRDefault="00F657FC" w:rsidP="00F657FC">
            <w:pPr>
              <w:pStyle w:val="TableBody"/>
            </w:pPr>
            <w:r>
              <w:t>Performance of a contract</w:t>
            </w:r>
          </w:p>
        </w:tc>
        <w:tc>
          <w:tcPr>
            <w:tcW w:w="489" w:type="pct"/>
          </w:tcPr>
          <w:p w14:paraId="35DD7320" w14:textId="26728A29" w:rsidR="00F657FC" w:rsidRDefault="00F657FC" w:rsidP="00F657FC">
            <w:pPr>
              <w:pStyle w:val="TableBody"/>
            </w:pPr>
            <w:r>
              <w:t>100 Years</w:t>
            </w:r>
          </w:p>
        </w:tc>
      </w:tr>
      <w:tr w:rsidR="00612AE5" w:rsidRPr="00673596" w14:paraId="2EFF74CB" w14:textId="77777777" w:rsidTr="00F657FC">
        <w:trPr>
          <w:cantSplit/>
        </w:trPr>
        <w:tc>
          <w:tcPr>
            <w:tcW w:w="1226" w:type="pct"/>
          </w:tcPr>
          <w:p w14:paraId="186E53F9" w14:textId="29EC3BE1" w:rsidR="00612AE5" w:rsidRDefault="00612AE5" w:rsidP="00612AE5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Coronavirus furlough records</w:t>
            </w:r>
          </w:p>
        </w:tc>
        <w:tc>
          <w:tcPr>
            <w:tcW w:w="539" w:type="pct"/>
          </w:tcPr>
          <w:p w14:paraId="5B98478E" w14:textId="4C0B0321" w:rsidR="00612AE5" w:rsidRPr="004705CE" w:rsidRDefault="00612AE5" w:rsidP="00612AE5">
            <w:pPr>
              <w:pStyle w:val="TableBody"/>
            </w:pPr>
            <w:r w:rsidRPr="004705CE">
              <w:t>7 Years after end of employment</w:t>
            </w:r>
          </w:p>
        </w:tc>
        <w:tc>
          <w:tcPr>
            <w:tcW w:w="441" w:type="pct"/>
          </w:tcPr>
          <w:p w14:paraId="7BFDF317" w14:textId="4BD39F74" w:rsidR="00612AE5" w:rsidRDefault="00612AE5" w:rsidP="00612AE5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5863B7C2" w14:textId="5F25E420" w:rsidR="00612AE5" w:rsidRDefault="00612AE5" w:rsidP="00612AE5">
            <w:pPr>
              <w:pStyle w:val="TableBody"/>
            </w:pPr>
            <w:r>
              <w:t>Destroy</w:t>
            </w:r>
          </w:p>
        </w:tc>
        <w:tc>
          <w:tcPr>
            <w:tcW w:w="686" w:type="pct"/>
          </w:tcPr>
          <w:p w14:paraId="048D77CE" w14:textId="0AB9E587" w:rsidR="00612AE5" w:rsidRDefault="00612AE5" w:rsidP="00612AE5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226" w:type="pct"/>
          </w:tcPr>
          <w:p w14:paraId="4239C3A5" w14:textId="58E01E7D" w:rsidR="00612AE5" w:rsidRDefault="00612AE5" w:rsidP="00612AE5">
            <w:pPr>
              <w:pStyle w:val="TableBody"/>
            </w:pPr>
            <w:r>
              <w:t>Performance of a contract</w:t>
            </w:r>
          </w:p>
        </w:tc>
        <w:tc>
          <w:tcPr>
            <w:tcW w:w="489" w:type="pct"/>
          </w:tcPr>
          <w:p w14:paraId="3D13786B" w14:textId="55C1E8C4" w:rsidR="00612AE5" w:rsidRDefault="00713E1E" w:rsidP="00612AE5">
            <w:pPr>
              <w:pStyle w:val="TableBody"/>
            </w:pPr>
            <w:r>
              <w:t>100 Years</w:t>
            </w:r>
          </w:p>
        </w:tc>
      </w:tr>
    </w:tbl>
    <w:p w14:paraId="0E18210B" w14:textId="263B5D2D" w:rsidR="00C63562" w:rsidRDefault="006F373E" w:rsidP="003F7AAE">
      <w:pPr>
        <w:pStyle w:val="Heading2"/>
      </w:pPr>
      <w:bookmarkStart w:id="7" w:name="_Toc197937144"/>
      <w:r>
        <w:t>Managerial instruction/authorisation</w:t>
      </w:r>
      <w:bookmarkEnd w:id="7"/>
    </w:p>
    <w:p w14:paraId="4EB86B74" w14:textId="77777777" w:rsidR="00C63562" w:rsidRDefault="00C63562">
      <w:pPr>
        <w:tabs>
          <w:tab w:val="clear" w:pos="1440"/>
        </w:tabs>
        <w:spacing w:after="0"/>
        <w:ind w:left="0"/>
      </w:pPr>
    </w:p>
    <w:tbl>
      <w:tblPr>
        <w:tblW w:w="476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3"/>
        <w:gridCol w:w="1450"/>
        <w:gridCol w:w="1187"/>
        <w:gridCol w:w="1034"/>
        <w:gridCol w:w="2607"/>
        <w:gridCol w:w="3436"/>
        <w:gridCol w:w="1307"/>
      </w:tblGrid>
      <w:tr w:rsidR="00F657FC" w:rsidRPr="00673596" w14:paraId="1FBB3A18" w14:textId="5C661B37" w:rsidTr="00F657FC">
        <w:trPr>
          <w:cantSplit/>
          <w:tblHeader/>
        </w:trPr>
        <w:tc>
          <w:tcPr>
            <w:tcW w:w="1223" w:type="pct"/>
          </w:tcPr>
          <w:p w14:paraId="3AB29844" w14:textId="77777777" w:rsidR="00F657FC" w:rsidRDefault="00F657FC" w:rsidP="00C63562">
            <w:pPr>
              <w:pStyle w:val="TableBody"/>
            </w:pPr>
            <w:r w:rsidRPr="00E80053">
              <w:rPr>
                <w:b/>
              </w:rPr>
              <w:t>Record detail</w:t>
            </w:r>
          </w:p>
        </w:tc>
        <w:tc>
          <w:tcPr>
            <w:tcW w:w="537" w:type="pct"/>
          </w:tcPr>
          <w:p w14:paraId="70882CBC" w14:textId="77777777" w:rsidR="00F657FC" w:rsidRDefault="00F657FC" w:rsidP="00C63562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446" w:type="pct"/>
          </w:tcPr>
          <w:p w14:paraId="332925CE" w14:textId="77777777" w:rsidR="00F657FC" w:rsidRDefault="00F657FC" w:rsidP="00C63562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393" w:type="pct"/>
          </w:tcPr>
          <w:p w14:paraId="4C9C0CE7" w14:textId="77777777" w:rsidR="00F657FC" w:rsidRDefault="00F657FC" w:rsidP="00C63562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690" w:type="pct"/>
          </w:tcPr>
          <w:p w14:paraId="19A7D52F" w14:textId="77777777" w:rsidR="00F657FC" w:rsidRPr="00B7174E" w:rsidRDefault="00F657FC" w:rsidP="00C63562">
            <w:pPr>
              <w:pStyle w:val="TableBody"/>
              <w:rPr>
                <w:color w:val="000000" w:themeColor="text1"/>
              </w:rPr>
            </w:pPr>
            <w:r>
              <w:rPr>
                <w:b/>
              </w:rPr>
              <w:t>System</w:t>
            </w:r>
          </w:p>
        </w:tc>
        <w:tc>
          <w:tcPr>
            <w:tcW w:w="1224" w:type="pct"/>
          </w:tcPr>
          <w:p w14:paraId="56AA28B1" w14:textId="77777777" w:rsidR="00F657FC" w:rsidRDefault="00F657FC" w:rsidP="00C63562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  <w:tc>
          <w:tcPr>
            <w:tcW w:w="487" w:type="pct"/>
          </w:tcPr>
          <w:p w14:paraId="542EE638" w14:textId="30203CDF" w:rsidR="00F657FC" w:rsidRDefault="00F657FC" w:rsidP="00C63562">
            <w:pPr>
              <w:pStyle w:val="TableBody"/>
              <w:rPr>
                <w:b/>
              </w:rPr>
            </w:pPr>
            <w:r>
              <w:rPr>
                <w:b/>
              </w:rPr>
              <w:t>PASNAS Pension</w:t>
            </w:r>
          </w:p>
        </w:tc>
      </w:tr>
      <w:tr w:rsidR="00F657FC" w:rsidRPr="00673596" w14:paraId="2D7F3943" w14:textId="1C1F4C15" w:rsidTr="00F657FC">
        <w:trPr>
          <w:cantSplit/>
        </w:trPr>
        <w:tc>
          <w:tcPr>
            <w:tcW w:w="1223" w:type="pct"/>
          </w:tcPr>
          <w:p w14:paraId="47989920" w14:textId="77777777" w:rsidR="00F657FC" w:rsidRDefault="00F657FC" w:rsidP="00C63562">
            <w:pPr>
              <w:pStyle w:val="TableBody"/>
              <w:rPr>
                <w:lang w:eastAsia="en-GB"/>
              </w:rPr>
            </w:pPr>
            <w:r>
              <w:t xml:space="preserve">Transactional HR and payroll input forms (including timesheets) </w:t>
            </w:r>
          </w:p>
        </w:tc>
        <w:tc>
          <w:tcPr>
            <w:tcW w:w="537" w:type="pct"/>
          </w:tcPr>
          <w:p w14:paraId="44373FDC" w14:textId="77777777" w:rsidR="00F657FC" w:rsidRPr="0060181B" w:rsidRDefault="00F657FC" w:rsidP="00C63562">
            <w:pPr>
              <w:pStyle w:val="TableBody"/>
            </w:pPr>
            <w:r>
              <w:t>7 Years after end of employment</w:t>
            </w:r>
          </w:p>
        </w:tc>
        <w:tc>
          <w:tcPr>
            <w:tcW w:w="446" w:type="pct"/>
          </w:tcPr>
          <w:p w14:paraId="1699AF98" w14:textId="77777777" w:rsidR="00F657FC" w:rsidRDefault="00F657FC" w:rsidP="00C63562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20F21770" w14:textId="77777777" w:rsidR="00F657FC" w:rsidRDefault="00F657FC" w:rsidP="00C63562">
            <w:pPr>
              <w:pStyle w:val="TableBody"/>
            </w:pPr>
            <w:r>
              <w:t>Destroy</w:t>
            </w:r>
          </w:p>
        </w:tc>
        <w:tc>
          <w:tcPr>
            <w:tcW w:w="690" w:type="pct"/>
          </w:tcPr>
          <w:p w14:paraId="0279E687" w14:textId="1B300FB3" w:rsidR="00F657FC" w:rsidRDefault="00C0779D" w:rsidP="00C63562">
            <w:pPr>
              <w:pStyle w:val="TableBody"/>
            </w:pPr>
            <w:r>
              <w:rPr>
                <w:color w:val="000000" w:themeColor="text1"/>
              </w:rPr>
              <w:t>HR Service</w:t>
            </w:r>
            <w:r w:rsidR="00381710">
              <w:rPr>
                <w:color w:val="000000" w:themeColor="text1"/>
              </w:rPr>
              <w:t>Now</w:t>
            </w:r>
            <w:r>
              <w:rPr>
                <w:color w:val="000000" w:themeColor="text1"/>
              </w:rPr>
              <w:t xml:space="preserve"> forms</w:t>
            </w:r>
            <w:r w:rsidR="00F657FC" w:rsidRPr="00B7174E">
              <w:rPr>
                <w:color w:val="000000" w:themeColor="text1"/>
              </w:rPr>
              <w:t>, paper forms</w:t>
            </w:r>
            <w:r>
              <w:rPr>
                <w:color w:val="000000" w:themeColor="text1"/>
              </w:rPr>
              <w:t>,</w:t>
            </w:r>
            <w:r w:rsidR="00F657FC" w:rsidRPr="00B7174E">
              <w:rPr>
                <w:color w:val="000000" w:themeColor="text1"/>
              </w:rPr>
              <w:t xml:space="preserve"> email instruction</w:t>
            </w:r>
            <w:r w:rsidR="00FB607B">
              <w:rPr>
                <w:color w:val="000000" w:themeColor="text1"/>
              </w:rPr>
              <w:t>, UniWorkforce casual timesheets</w:t>
            </w:r>
          </w:p>
        </w:tc>
        <w:tc>
          <w:tcPr>
            <w:tcW w:w="1224" w:type="pct"/>
          </w:tcPr>
          <w:p w14:paraId="198D7D6C" w14:textId="77777777" w:rsidR="00F657FC" w:rsidRDefault="00F657FC" w:rsidP="00C63562">
            <w:pPr>
              <w:pStyle w:val="TableBody"/>
            </w:pPr>
            <w:r>
              <w:t>Performance of a contract</w:t>
            </w:r>
          </w:p>
        </w:tc>
        <w:tc>
          <w:tcPr>
            <w:tcW w:w="487" w:type="pct"/>
          </w:tcPr>
          <w:p w14:paraId="77B68330" w14:textId="77777777" w:rsidR="00F657FC" w:rsidRDefault="00F657FC" w:rsidP="00C63562">
            <w:pPr>
              <w:pStyle w:val="TableBody"/>
            </w:pPr>
          </w:p>
        </w:tc>
      </w:tr>
      <w:tr w:rsidR="00F657FC" w:rsidRPr="00673596" w14:paraId="6B7A0B0C" w14:textId="6D8C42FD" w:rsidTr="00F657FC">
        <w:trPr>
          <w:cantSplit/>
        </w:trPr>
        <w:tc>
          <w:tcPr>
            <w:tcW w:w="1223" w:type="pct"/>
          </w:tcPr>
          <w:p w14:paraId="02D6C6AD" w14:textId="77777777" w:rsidR="00F657FC" w:rsidRDefault="00F657FC" w:rsidP="00C63562">
            <w:pPr>
              <w:pStyle w:val="TableBody"/>
            </w:pPr>
            <w:r>
              <w:rPr>
                <w:lang w:eastAsia="en-GB"/>
              </w:rPr>
              <w:t xml:space="preserve">Record of previous service date (for PASNAS) </w:t>
            </w:r>
          </w:p>
        </w:tc>
        <w:tc>
          <w:tcPr>
            <w:tcW w:w="537" w:type="pct"/>
          </w:tcPr>
          <w:p w14:paraId="04908111" w14:textId="0983B266" w:rsidR="00F657FC" w:rsidRDefault="00F657FC" w:rsidP="00C63562">
            <w:pPr>
              <w:pStyle w:val="TableBody"/>
            </w:pPr>
            <w:r>
              <w:t>100 year</w:t>
            </w:r>
            <w:r w:rsidR="00E01771">
              <w:t>s</w:t>
            </w:r>
            <w:r w:rsidRPr="00802E12">
              <w:t xml:space="preserve"> after end of employment</w:t>
            </w:r>
            <w:r>
              <w:t xml:space="preserve"> </w:t>
            </w:r>
          </w:p>
        </w:tc>
        <w:tc>
          <w:tcPr>
            <w:tcW w:w="446" w:type="pct"/>
          </w:tcPr>
          <w:p w14:paraId="36B40EB8" w14:textId="77777777" w:rsidR="00F657FC" w:rsidRDefault="00F657FC" w:rsidP="00C63562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34A57364" w14:textId="77777777" w:rsidR="00F657FC" w:rsidRDefault="00F657FC" w:rsidP="00C63562">
            <w:pPr>
              <w:pStyle w:val="TableBody"/>
            </w:pPr>
            <w:r>
              <w:t>Destroy</w:t>
            </w:r>
          </w:p>
        </w:tc>
        <w:tc>
          <w:tcPr>
            <w:tcW w:w="690" w:type="pct"/>
          </w:tcPr>
          <w:p w14:paraId="4A48839E" w14:textId="7F464413" w:rsidR="00F657FC" w:rsidRDefault="00F657FC" w:rsidP="00C63562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224" w:type="pct"/>
          </w:tcPr>
          <w:p w14:paraId="5AEE1864" w14:textId="77777777" w:rsidR="00F657FC" w:rsidRDefault="00F657FC" w:rsidP="00C63562">
            <w:pPr>
              <w:pStyle w:val="TableBody"/>
            </w:pPr>
            <w:r>
              <w:t>Performance of a contract</w:t>
            </w:r>
          </w:p>
        </w:tc>
        <w:tc>
          <w:tcPr>
            <w:tcW w:w="487" w:type="pct"/>
          </w:tcPr>
          <w:p w14:paraId="38F2C3E5" w14:textId="349A4A33" w:rsidR="00F657FC" w:rsidRDefault="00A26F55" w:rsidP="00C63562">
            <w:pPr>
              <w:pStyle w:val="TableBody"/>
            </w:pPr>
            <w:r>
              <w:t>100 Years</w:t>
            </w:r>
          </w:p>
        </w:tc>
      </w:tr>
      <w:tr w:rsidR="00F657FC" w:rsidRPr="00673596" w14:paraId="6A1F4B83" w14:textId="79210ADD" w:rsidTr="00F657FC">
        <w:trPr>
          <w:cantSplit/>
        </w:trPr>
        <w:tc>
          <w:tcPr>
            <w:tcW w:w="1223" w:type="pct"/>
          </w:tcPr>
          <w:p w14:paraId="5396C6D1" w14:textId="77777777" w:rsidR="00F657FC" w:rsidRDefault="00F657FC" w:rsidP="00C63562">
            <w:pPr>
              <w:pStyle w:val="TableBody"/>
            </w:pPr>
            <w:r>
              <w:t>Recording of annual leave (including statutory leave)</w:t>
            </w:r>
          </w:p>
        </w:tc>
        <w:tc>
          <w:tcPr>
            <w:tcW w:w="537" w:type="pct"/>
          </w:tcPr>
          <w:p w14:paraId="5A561019" w14:textId="77777777" w:rsidR="00F657FC" w:rsidRPr="00802E12" w:rsidRDefault="00F657FC" w:rsidP="00C63562">
            <w:pPr>
              <w:pStyle w:val="TableBody"/>
            </w:pPr>
            <w:r w:rsidRPr="00802E12">
              <w:t>7 Years after end of employment</w:t>
            </w:r>
          </w:p>
        </w:tc>
        <w:tc>
          <w:tcPr>
            <w:tcW w:w="446" w:type="pct"/>
          </w:tcPr>
          <w:p w14:paraId="32B4768F" w14:textId="1C816217" w:rsidR="00F657FC" w:rsidRDefault="00B67241" w:rsidP="00C63562">
            <w:pPr>
              <w:pStyle w:val="TableBody"/>
            </w:pPr>
            <w:r>
              <w:t>Yes</w:t>
            </w:r>
          </w:p>
        </w:tc>
        <w:tc>
          <w:tcPr>
            <w:tcW w:w="393" w:type="pct"/>
          </w:tcPr>
          <w:p w14:paraId="50351FDE" w14:textId="77777777" w:rsidR="00F657FC" w:rsidRDefault="00F657FC" w:rsidP="00C63562">
            <w:pPr>
              <w:pStyle w:val="TableBody"/>
            </w:pPr>
            <w:r w:rsidRPr="005E2811">
              <w:t>Destroy</w:t>
            </w:r>
          </w:p>
        </w:tc>
        <w:tc>
          <w:tcPr>
            <w:tcW w:w="690" w:type="pct"/>
          </w:tcPr>
          <w:p w14:paraId="21147246" w14:textId="5E8639D2" w:rsidR="00F657FC" w:rsidRDefault="00F657FC" w:rsidP="00C63562">
            <w:pPr>
              <w:pStyle w:val="TableBody"/>
            </w:pPr>
            <w:r>
              <w:t>ResourceLink</w:t>
            </w:r>
            <w:r w:rsidR="00C26BA2">
              <w:t>/MyView</w:t>
            </w:r>
          </w:p>
        </w:tc>
        <w:tc>
          <w:tcPr>
            <w:tcW w:w="1224" w:type="pct"/>
          </w:tcPr>
          <w:p w14:paraId="2870AD1D" w14:textId="77777777" w:rsidR="00F657FC" w:rsidRDefault="00F657FC" w:rsidP="00C63562">
            <w:pPr>
              <w:pStyle w:val="TableBody"/>
            </w:pPr>
            <w:r>
              <w:t>Performance of a contract</w:t>
            </w:r>
          </w:p>
          <w:p w14:paraId="0089F877" w14:textId="77777777" w:rsidR="00F657FC" w:rsidRDefault="00F657FC" w:rsidP="00C63562">
            <w:pPr>
              <w:pStyle w:val="TableBody"/>
            </w:pPr>
            <w:r>
              <w:t xml:space="preserve">Compliance with legal obligations </w:t>
            </w:r>
          </w:p>
        </w:tc>
        <w:tc>
          <w:tcPr>
            <w:tcW w:w="487" w:type="pct"/>
          </w:tcPr>
          <w:p w14:paraId="03AAC4EA" w14:textId="77777777" w:rsidR="00F657FC" w:rsidRDefault="00F657FC" w:rsidP="00C63562">
            <w:pPr>
              <w:pStyle w:val="TableBody"/>
            </w:pPr>
          </w:p>
        </w:tc>
      </w:tr>
      <w:tr w:rsidR="00F657FC" w:rsidRPr="00673596" w14:paraId="2382A6A1" w14:textId="710EF5C9" w:rsidTr="00F657FC">
        <w:trPr>
          <w:cantSplit/>
        </w:trPr>
        <w:tc>
          <w:tcPr>
            <w:tcW w:w="1223" w:type="pct"/>
          </w:tcPr>
          <w:p w14:paraId="2EF0E806" w14:textId="77777777" w:rsidR="00F657FC" w:rsidRDefault="00F657FC" w:rsidP="00C63562">
            <w:pPr>
              <w:pStyle w:val="TableBody"/>
            </w:pPr>
            <w:r>
              <w:rPr>
                <w:lang w:eastAsia="en-GB"/>
              </w:rPr>
              <w:lastRenderedPageBreak/>
              <w:t xml:space="preserve">Unpaid leave periods </w:t>
            </w:r>
          </w:p>
        </w:tc>
        <w:tc>
          <w:tcPr>
            <w:tcW w:w="537" w:type="pct"/>
          </w:tcPr>
          <w:p w14:paraId="6B020039" w14:textId="3DAF9803" w:rsidR="00F657FC" w:rsidRPr="00802E12" w:rsidRDefault="00F657FC" w:rsidP="00F657FC">
            <w:pPr>
              <w:pStyle w:val="TableBody"/>
            </w:pPr>
            <w:r w:rsidRPr="00802E12">
              <w:t>7 Years after end of employment</w:t>
            </w:r>
          </w:p>
        </w:tc>
        <w:tc>
          <w:tcPr>
            <w:tcW w:w="446" w:type="pct"/>
          </w:tcPr>
          <w:p w14:paraId="46CF86F0" w14:textId="77777777" w:rsidR="00F657FC" w:rsidRDefault="00F657FC" w:rsidP="00C63562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22788553" w14:textId="77777777" w:rsidR="00F657FC" w:rsidRDefault="00F657FC" w:rsidP="00C63562">
            <w:pPr>
              <w:pStyle w:val="TableBody"/>
            </w:pPr>
            <w:r>
              <w:t>Destroy</w:t>
            </w:r>
          </w:p>
        </w:tc>
        <w:tc>
          <w:tcPr>
            <w:tcW w:w="690" w:type="pct"/>
          </w:tcPr>
          <w:p w14:paraId="049F765B" w14:textId="12F2DB30" w:rsidR="00F657FC" w:rsidRDefault="00F657FC" w:rsidP="00C63562">
            <w:pPr>
              <w:pStyle w:val="TableBody"/>
            </w:pPr>
            <w:r>
              <w:t>ResourceLink</w:t>
            </w:r>
            <w:r w:rsidR="00C26BA2">
              <w:t>, ServiceNow</w:t>
            </w:r>
          </w:p>
        </w:tc>
        <w:tc>
          <w:tcPr>
            <w:tcW w:w="1224" w:type="pct"/>
          </w:tcPr>
          <w:p w14:paraId="748C332F" w14:textId="77777777" w:rsidR="00F657FC" w:rsidRDefault="00F657FC" w:rsidP="00C63562">
            <w:pPr>
              <w:pStyle w:val="TableBody"/>
            </w:pPr>
            <w:r>
              <w:t>Performance of a contract</w:t>
            </w:r>
          </w:p>
        </w:tc>
        <w:tc>
          <w:tcPr>
            <w:tcW w:w="487" w:type="pct"/>
          </w:tcPr>
          <w:p w14:paraId="65F802EC" w14:textId="25CF3639" w:rsidR="00F657FC" w:rsidRDefault="00F657FC" w:rsidP="00C63562">
            <w:pPr>
              <w:pStyle w:val="TableBody"/>
            </w:pPr>
            <w:r>
              <w:t>100 Years</w:t>
            </w:r>
          </w:p>
        </w:tc>
      </w:tr>
      <w:tr w:rsidR="00F657FC" w:rsidRPr="00673596" w14:paraId="400BC8A4" w14:textId="5E9EE594" w:rsidTr="00F657FC">
        <w:trPr>
          <w:cantSplit/>
        </w:trPr>
        <w:tc>
          <w:tcPr>
            <w:tcW w:w="1223" w:type="pct"/>
          </w:tcPr>
          <w:p w14:paraId="20B03F44" w14:textId="77777777" w:rsidR="00F657FC" w:rsidRDefault="00F657FC" w:rsidP="00C63562">
            <w:pPr>
              <w:pStyle w:val="TableBody"/>
            </w:pPr>
            <w:r>
              <w:t xml:space="preserve">Recording sickness absence data </w:t>
            </w:r>
          </w:p>
        </w:tc>
        <w:tc>
          <w:tcPr>
            <w:tcW w:w="537" w:type="pct"/>
          </w:tcPr>
          <w:p w14:paraId="2477CAA1" w14:textId="23F9961F" w:rsidR="00F657FC" w:rsidRDefault="00F657FC" w:rsidP="00F657FC">
            <w:pPr>
              <w:pStyle w:val="TableBody"/>
            </w:pPr>
            <w:r w:rsidRPr="00802E12">
              <w:t>7 Years after end of employment</w:t>
            </w:r>
            <w:r>
              <w:t xml:space="preserve"> </w:t>
            </w:r>
          </w:p>
        </w:tc>
        <w:tc>
          <w:tcPr>
            <w:tcW w:w="446" w:type="pct"/>
          </w:tcPr>
          <w:p w14:paraId="22A53B70" w14:textId="77777777" w:rsidR="00F657FC" w:rsidRDefault="00F657FC" w:rsidP="00C63562">
            <w:pPr>
              <w:pStyle w:val="TableBody"/>
            </w:pPr>
            <w:r>
              <w:t>No</w:t>
            </w:r>
          </w:p>
        </w:tc>
        <w:tc>
          <w:tcPr>
            <w:tcW w:w="393" w:type="pct"/>
          </w:tcPr>
          <w:p w14:paraId="37E5ECF6" w14:textId="77777777" w:rsidR="00F657FC" w:rsidRDefault="00F657FC" w:rsidP="00C63562">
            <w:pPr>
              <w:pStyle w:val="TableBody"/>
            </w:pPr>
            <w:r>
              <w:t>Destroy</w:t>
            </w:r>
          </w:p>
        </w:tc>
        <w:tc>
          <w:tcPr>
            <w:tcW w:w="690" w:type="pct"/>
          </w:tcPr>
          <w:p w14:paraId="0AC078D4" w14:textId="55D0F849" w:rsidR="00F657FC" w:rsidRDefault="00F657FC" w:rsidP="00C63562">
            <w:pPr>
              <w:pStyle w:val="TableBody"/>
            </w:pPr>
            <w:r>
              <w:t>ResourceLink</w:t>
            </w:r>
            <w:r w:rsidR="00C26BA2">
              <w:t>/MyView</w:t>
            </w:r>
            <w:r w:rsidR="00D033C8">
              <w:t>/</w:t>
            </w:r>
            <w:proofErr w:type="spellStart"/>
            <w:r w:rsidR="00D033C8">
              <w:t>DocStore</w:t>
            </w:r>
            <w:proofErr w:type="spellEnd"/>
            <w:r w:rsidR="00D033C8">
              <w:t xml:space="preserve"> </w:t>
            </w:r>
            <w:r w:rsidR="006C72FE">
              <w:t xml:space="preserve">and </w:t>
            </w:r>
            <w:r w:rsidR="00D2783A">
              <w:t xml:space="preserve">ServiceNow </w:t>
            </w:r>
          </w:p>
        </w:tc>
        <w:tc>
          <w:tcPr>
            <w:tcW w:w="1224" w:type="pct"/>
          </w:tcPr>
          <w:p w14:paraId="14E8203B" w14:textId="77777777" w:rsidR="00F657FC" w:rsidRDefault="00F657FC" w:rsidP="00C63562">
            <w:pPr>
              <w:pStyle w:val="TableBody"/>
            </w:pPr>
            <w:r>
              <w:t>Performance of a contract</w:t>
            </w:r>
          </w:p>
        </w:tc>
        <w:tc>
          <w:tcPr>
            <w:tcW w:w="487" w:type="pct"/>
          </w:tcPr>
          <w:p w14:paraId="10DA5AB3" w14:textId="58A2E786" w:rsidR="00F657FC" w:rsidRDefault="00F657FC" w:rsidP="00C63562">
            <w:pPr>
              <w:pStyle w:val="TableBody"/>
            </w:pPr>
            <w:r>
              <w:t>100 Years</w:t>
            </w:r>
          </w:p>
        </w:tc>
      </w:tr>
      <w:tr w:rsidR="00F657FC" w:rsidRPr="00673596" w14:paraId="15EC316A" w14:textId="6F0CFAE2" w:rsidTr="00F657FC">
        <w:trPr>
          <w:cantSplit/>
        </w:trPr>
        <w:tc>
          <w:tcPr>
            <w:tcW w:w="1223" w:type="pct"/>
          </w:tcPr>
          <w:p w14:paraId="3BD6A402" w14:textId="77777777" w:rsidR="00F657FC" w:rsidRDefault="00F657FC" w:rsidP="00C63562">
            <w:pPr>
              <w:pStyle w:val="TableBody"/>
            </w:pPr>
            <w:r>
              <w:rPr>
                <w:lang w:eastAsia="en-GB"/>
              </w:rPr>
              <w:t>Family friendly leave requests and casework correspondence</w:t>
            </w:r>
          </w:p>
        </w:tc>
        <w:tc>
          <w:tcPr>
            <w:tcW w:w="537" w:type="pct"/>
          </w:tcPr>
          <w:p w14:paraId="345EA4FD" w14:textId="77777777" w:rsidR="00F657FC" w:rsidRDefault="00F657FC" w:rsidP="00C63562">
            <w:pPr>
              <w:pStyle w:val="TableBody"/>
            </w:pPr>
            <w:r w:rsidRPr="00802E12">
              <w:t>7 Years after end of employment</w:t>
            </w:r>
          </w:p>
        </w:tc>
        <w:tc>
          <w:tcPr>
            <w:tcW w:w="446" w:type="pct"/>
          </w:tcPr>
          <w:p w14:paraId="2DEC4398" w14:textId="3D61069F" w:rsidR="00F657FC" w:rsidRDefault="00F657FC" w:rsidP="00C63562">
            <w:pPr>
              <w:pStyle w:val="TableBody"/>
            </w:pPr>
            <w:r>
              <w:t>Yes 18 months after leave finishes following childbirth or adoption</w:t>
            </w:r>
          </w:p>
        </w:tc>
        <w:tc>
          <w:tcPr>
            <w:tcW w:w="393" w:type="pct"/>
          </w:tcPr>
          <w:p w14:paraId="5BE9F536" w14:textId="77777777" w:rsidR="00F657FC" w:rsidRDefault="00F657FC" w:rsidP="00C63562">
            <w:pPr>
              <w:pStyle w:val="TableBody"/>
            </w:pPr>
            <w:r>
              <w:t>Destroy</w:t>
            </w:r>
          </w:p>
        </w:tc>
        <w:tc>
          <w:tcPr>
            <w:tcW w:w="690" w:type="pct"/>
          </w:tcPr>
          <w:p w14:paraId="3970EE09" w14:textId="273841D4" w:rsidR="00F657FC" w:rsidRDefault="00F657FC" w:rsidP="00C63562">
            <w:pPr>
              <w:pStyle w:val="TableBody"/>
            </w:pPr>
            <w:r>
              <w:t>ResourceLink</w:t>
            </w:r>
            <w:r w:rsidR="00F31FDD">
              <w:t xml:space="preserve"> </w:t>
            </w:r>
            <w:proofErr w:type="spellStart"/>
            <w:r>
              <w:t>DocStore</w:t>
            </w:r>
            <w:proofErr w:type="spellEnd"/>
            <w:r>
              <w:t xml:space="preserve"> </w:t>
            </w:r>
            <w:r w:rsidR="00F31FDD">
              <w:t xml:space="preserve">and HR </w:t>
            </w:r>
            <w:r>
              <w:t>Service</w:t>
            </w:r>
            <w:r w:rsidR="00381710">
              <w:t>Now</w:t>
            </w:r>
            <w:r w:rsidR="00CE0D4C">
              <w:t xml:space="preserve"> Forms</w:t>
            </w:r>
          </w:p>
        </w:tc>
        <w:tc>
          <w:tcPr>
            <w:tcW w:w="1224" w:type="pct"/>
          </w:tcPr>
          <w:p w14:paraId="3C68ABCE" w14:textId="77777777" w:rsidR="00F657FC" w:rsidRDefault="00F657FC" w:rsidP="00C63562">
            <w:pPr>
              <w:pStyle w:val="TableBody"/>
            </w:pPr>
            <w:r>
              <w:t xml:space="preserve">Compliance with legal obligations </w:t>
            </w:r>
          </w:p>
          <w:p w14:paraId="42A5E3EC" w14:textId="77777777" w:rsidR="00F657FC" w:rsidRDefault="00F657FC" w:rsidP="00C63562">
            <w:pPr>
              <w:pStyle w:val="TableBody"/>
            </w:pPr>
            <w:r>
              <w:t>Performance of a contract</w:t>
            </w:r>
          </w:p>
        </w:tc>
        <w:tc>
          <w:tcPr>
            <w:tcW w:w="487" w:type="pct"/>
          </w:tcPr>
          <w:p w14:paraId="6001AB35" w14:textId="77777777" w:rsidR="00F657FC" w:rsidRDefault="00F657FC" w:rsidP="00C63562">
            <w:pPr>
              <w:pStyle w:val="TableBody"/>
            </w:pPr>
          </w:p>
        </w:tc>
      </w:tr>
      <w:tr w:rsidR="00F657FC" w:rsidRPr="00673596" w14:paraId="54417B1A" w14:textId="0E3DB93B" w:rsidTr="00F657FC">
        <w:trPr>
          <w:cantSplit/>
        </w:trPr>
        <w:tc>
          <w:tcPr>
            <w:tcW w:w="1223" w:type="pct"/>
          </w:tcPr>
          <w:p w14:paraId="59A55FF5" w14:textId="77777777" w:rsidR="00F657FC" w:rsidRPr="00B7174E" w:rsidRDefault="00F657FC" w:rsidP="00C63562">
            <w:pPr>
              <w:pStyle w:val="TableBody"/>
              <w:rPr>
                <w:lang w:eastAsia="en-GB"/>
              </w:rPr>
            </w:pPr>
            <w:r w:rsidRPr="00B7174E">
              <w:t xml:space="preserve">Recording maternity, adoption, paternity, parental leave and shared parental leave </w:t>
            </w:r>
          </w:p>
        </w:tc>
        <w:tc>
          <w:tcPr>
            <w:tcW w:w="537" w:type="pct"/>
          </w:tcPr>
          <w:p w14:paraId="385F1FD5" w14:textId="78FD1681" w:rsidR="00F657FC" w:rsidRPr="00B7174E" w:rsidRDefault="00F657FC" w:rsidP="00F657FC">
            <w:pPr>
              <w:pStyle w:val="TableBody"/>
            </w:pPr>
            <w:r>
              <w:t xml:space="preserve">7 Years </w:t>
            </w:r>
          </w:p>
        </w:tc>
        <w:tc>
          <w:tcPr>
            <w:tcW w:w="446" w:type="pct"/>
          </w:tcPr>
          <w:p w14:paraId="34550273" w14:textId="2694F15C" w:rsidR="00F657FC" w:rsidRPr="00B7174E" w:rsidRDefault="00556B2E" w:rsidP="00C63562">
            <w:pPr>
              <w:pStyle w:val="TableBody"/>
            </w:pPr>
            <w:r>
              <w:t>Yes,</w:t>
            </w:r>
            <w:r w:rsidR="00E07BEE">
              <w:t xml:space="preserve"> three years after </w:t>
            </w:r>
            <w:r w:rsidR="009B1649">
              <w:t xml:space="preserve">the end of the tax year </w:t>
            </w:r>
            <w:r w:rsidR="004775EE">
              <w:t>in</w:t>
            </w:r>
            <w:r w:rsidR="009B1649">
              <w:t xml:space="preserve"> which maternity ends</w:t>
            </w:r>
          </w:p>
        </w:tc>
        <w:tc>
          <w:tcPr>
            <w:tcW w:w="393" w:type="pct"/>
          </w:tcPr>
          <w:p w14:paraId="3C4BC7F9" w14:textId="77777777" w:rsidR="00F657FC" w:rsidRPr="00B7174E" w:rsidRDefault="00F657FC" w:rsidP="00C63562">
            <w:pPr>
              <w:pStyle w:val="TableBody"/>
            </w:pPr>
            <w:r w:rsidRPr="00B7174E">
              <w:t>Destroy</w:t>
            </w:r>
          </w:p>
        </w:tc>
        <w:tc>
          <w:tcPr>
            <w:tcW w:w="690" w:type="pct"/>
          </w:tcPr>
          <w:p w14:paraId="42437F43" w14:textId="022EF22D" w:rsidR="00F657FC" w:rsidRPr="00B7174E" w:rsidRDefault="00F657FC" w:rsidP="00C63562">
            <w:pPr>
              <w:pStyle w:val="TableBody"/>
            </w:pPr>
            <w:r w:rsidRPr="00B7174E">
              <w:t>ResourceLink</w:t>
            </w:r>
            <w:r w:rsidR="004905D1">
              <w:t>, ServiceNow</w:t>
            </w:r>
          </w:p>
        </w:tc>
        <w:tc>
          <w:tcPr>
            <w:tcW w:w="1224" w:type="pct"/>
          </w:tcPr>
          <w:p w14:paraId="32760515" w14:textId="77777777" w:rsidR="00F657FC" w:rsidRPr="00B7174E" w:rsidRDefault="00F657FC" w:rsidP="00C63562">
            <w:pPr>
              <w:pStyle w:val="TableBody"/>
            </w:pPr>
            <w:r w:rsidRPr="00B7174E">
              <w:t>Compliance with legal obligations</w:t>
            </w:r>
          </w:p>
        </w:tc>
        <w:tc>
          <w:tcPr>
            <w:tcW w:w="487" w:type="pct"/>
          </w:tcPr>
          <w:p w14:paraId="70F7BB7C" w14:textId="54F2A7B9" w:rsidR="00F657FC" w:rsidRPr="00B7174E" w:rsidRDefault="00F657FC" w:rsidP="00C63562">
            <w:pPr>
              <w:pStyle w:val="TableBody"/>
            </w:pPr>
            <w:r>
              <w:t>100 Years</w:t>
            </w:r>
          </w:p>
        </w:tc>
      </w:tr>
      <w:tr w:rsidR="00F657FC" w:rsidRPr="00673596" w14:paraId="474A86D3" w14:textId="6F696721" w:rsidTr="00F657FC">
        <w:trPr>
          <w:cantSplit/>
        </w:trPr>
        <w:tc>
          <w:tcPr>
            <w:tcW w:w="1223" w:type="pct"/>
          </w:tcPr>
          <w:p w14:paraId="2FBFE3B4" w14:textId="77777777" w:rsidR="00F657FC" w:rsidRPr="00B7174E" w:rsidRDefault="00F657FC" w:rsidP="00C63562">
            <w:pPr>
              <w:pStyle w:val="TableBody"/>
              <w:rPr>
                <w:lang w:eastAsia="en-GB"/>
              </w:rPr>
            </w:pPr>
            <w:r w:rsidRPr="00B7174E">
              <w:rPr>
                <w:lang w:eastAsia="en-GB"/>
              </w:rPr>
              <w:t>Working Time opt outs</w:t>
            </w:r>
          </w:p>
        </w:tc>
        <w:tc>
          <w:tcPr>
            <w:tcW w:w="537" w:type="pct"/>
          </w:tcPr>
          <w:p w14:paraId="6F8F38FE" w14:textId="77777777" w:rsidR="00F657FC" w:rsidRPr="00B7174E" w:rsidRDefault="00F657FC" w:rsidP="00C63562">
            <w:pPr>
              <w:pStyle w:val="TableBody"/>
            </w:pPr>
            <w:r w:rsidRPr="00B7174E">
              <w:t>7 years after end of employment</w:t>
            </w:r>
          </w:p>
        </w:tc>
        <w:tc>
          <w:tcPr>
            <w:tcW w:w="446" w:type="pct"/>
          </w:tcPr>
          <w:p w14:paraId="648A68D9" w14:textId="77777777" w:rsidR="00F657FC" w:rsidRPr="00B7174E" w:rsidRDefault="00F657FC" w:rsidP="00C63562">
            <w:pPr>
              <w:pStyle w:val="TableBody"/>
            </w:pPr>
            <w:r w:rsidRPr="00B7174E">
              <w:t>No</w:t>
            </w:r>
          </w:p>
        </w:tc>
        <w:tc>
          <w:tcPr>
            <w:tcW w:w="393" w:type="pct"/>
          </w:tcPr>
          <w:p w14:paraId="2CE54159" w14:textId="77777777" w:rsidR="00F657FC" w:rsidRPr="00B7174E" w:rsidRDefault="00F657FC" w:rsidP="00C63562">
            <w:pPr>
              <w:pStyle w:val="TableBody"/>
            </w:pPr>
            <w:r w:rsidRPr="00B7174E">
              <w:t>Destroy</w:t>
            </w:r>
          </w:p>
        </w:tc>
        <w:tc>
          <w:tcPr>
            <w:tcW w:w="690" w:type="pct"/>
          </w:tcPr>
          <w:p w14:paraId="7208B81D" w14:textId="20594C6A" w:rsidR="00F657FC" w:rsidRPr="00B7174E" w:rsidRDefault="00F657FC" w:rsidP="00DD7BDC">
            <w:pPr>
              <w:pStyle w:val="TableBody"/>
            </w:pPr>
            <w:r w:rsidRPr="00B7174E">
              <w:t>ResourceLink</w:t>
            </w:r>
            <w:r w:rsidR="00794223">
              <w:t xml:space="preserve"> </w:t>
            </w:r>
            <w:proofErr w:type="spellStart"/>
            <w:r w:rsidR="00DD7BDC">
              <w:t>DocStore</w:t>
            </w:r>
            <w:proofErr w:type="spellEnd"/>
          </w:p>
        </w:tc>
        <w:tc>
          <w:tcPr>
            <w:tcW w:w="1224" w:type="pct"/>
          </w:tcPr>
          <w:p w14:paraId="538C26FF" w14:textId="1232110D" w:rsidR="00F657FC" w:rsidRPr="00B7174E" w:rsidRDefault="00F657FC" w:rsidP="00C63562">
            <w:pPr>
              <w:pStyle w:val="TableBody"/>
            </w:pPr>
            <w:r w:rsidRPr="00B7174E">
              <w:t>Regulations 5,9 Working Time Regulations 1998</w:t>
            </w:r>
          </w:p>
        </w:tc>
        <w:tc>
          <w:tcPr>
            <w:tcW w:w="487" w:type="pct"/>
          </w:tcPr>
          <w:p w14:paraId="39A661E9" w14:textId="77777777" w:rsidR="00F657FC" w:rsidRPr="00B7174E" w:rsidRDefault="00F657FC" w:rsidP="00C63562">
            <w:pPr>
              <w:pStyle w:val="TableBody"/>
            </w:pPr>
          </w:p>
        </w:tc>
      </w:tr>
    </w:tbl>
    <w:p w14:paraId="1123164F" w14:textId="3C9DB1C9" w:rsidR="00C63562" w:rsidRDefault="006F373E" w:rsidP="003F7AAE">
      <w:pPr>
        <w:pStyle w:val="Heading2"/>
      </w:pPr>
      <w:bookmarkStart w:id="8" w:name="_Toc197937145"/>
      <w:r>
        <w:t>Employee relations</w:t>
      </w:r>
      <w:bookmarkEnd w:id="8"/>
    </w:p>
    <w:tbl>
      <w:tblPr>
        <w:tblW w:w="45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235"/>
        <w:gridCol w:w="2180"/>
        <w:gridCol w:w="1549"/>
        <w:gridCol w:w="1991"/>
        <w:gridCol w:w="2734"/>
      </w:tblGrid>
      <w:tr w:rsidR="00054956" w:rsidRPr="00673596" w14:paraId="51C141FC" w14:textId="77777777" w:rsidTr="022CFEBA">
        <w:trPr>
          <w:cantSplit/>
          <w:tblHeader/>
        </w:trPr>
        <w:tc>
          <w:tcPr>
            <w:tcW w:w="1102" w:type="pct"/>
          </w:tcPr>
          <w:p w14:paraId="6071736B" w14:textId="77777777" w:rsidR="00054956" w:rsidRDefault="00054956" w:rsidP="00C63562">
            <w:pPr>
              <w:pStyle w:val="TableBody"/>
              <w:rPr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815" w:type="pct"/>
          </w:tcPr>
          <w:p w14:paraId="7B65C043" w14:textId="77777777" w:rsidR="00054956" w:rsidRDefault="00054956" w:rsidP="00C63562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795" w:type="pct"/>
          </w:tcPr>
          <w:p w14:paraId="098DB5DE" w14:textId="77777777" w:rsidR="00054956" w:rsidRDefault="00054956" w:rsidP="00C63562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565" w:type="pct"/>
          </w:tcPr>
          <w:p w14:paraId="1C86ABF0" w14:textId="77777777" w:rsidR="00054956" w:rsidRDefault="00054956" w:rsidP="00C63562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726" w:type="pct"/>
          </w:tcPr>
          <w:p w14:paraId="757EE90E" w14:textId="77777777" w:rsidR="00054956" w:rsidRDefault="00054956" w:rsidP="00C63562">
            <w:pPr>
              <w:pStyle w:val="TableBody"/>
            </w:pPr>
            <w:r>
              <w:rPr>
                <w:b/>
              </w:rPr>
              <w:t>System</w:t>
            </w:r>
          </w:p>
        </w:tc>
        <w:tc>
          <w:tcPr>
            <w:tcW w:w="997" w:type="pct"/>
          </w:tcPr>
          <w:p w14:paraId="20BFBA3F" w14:textId="77777777" w:rsidR="00054956" w:rsidRDefault="00054956" w:rsidP="00C63562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4775EE" w:rsidRPr="00673596" w14:paraId="4F919E18" w14:textId="77777777">
        <w:trPr>
          <w:cantSplit/>
        </w:trPr>
        <w:tc>
          <w:tcPr>
            <w:tcW w:w="1102" w:type="pct"/>
          </w:tcPr>
          <w:p w14:paraId="5E2A0FA8" w14:textId="0AB7944D" w:rsidR="004775EE" w:rsidRDefault="004775EE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Employee Relations casework eg </w:t>
            </w:r>
            <w:r w:rsidRPr="022CFEBA">
              <w:rPr>
                <w:lang w:eastAsia="en-GB"/>
              </w:rPr>
              <w:t>disciplinary</w:t>
            </w:r>
            <w:r>
              <w:rPr>
                <w:lang w:eastAsia="en-GB"/>
              </w:rPr>
              <w:t>,</w:t>
            </w:r>
            <w:r w:rsidRPr="022CFEBA">
              <w:rPr>
                <w:lang w:eastAsia="en-GB"/>
              </w:rPr>
              <w:t xml:space="preserve"> capability</w:t>
            </w:r>
            <w:r>
              <w:rPr>
                <w:lang w:eastAsia="en-GB"/>
              </w:rPr>
              <w:t>,</w:t>
            </w:r>
            <w:r w:rsidRPr="022CFEBA">
              <w:rPr>
                <w:lang w:eastAsia="en-GB"/>
              </w:rPr>
              <w:t xml:space="preserve"> grievance data</w:t>
            </w:r>
            <w:r>
              <w:rPr>
                <w:lang w:eastAsia="en-GB"/>
              </w:rPr>
              <w:t xml:space="preserve"> etc)</w:t>
            </w:r>
          </w:p>
        </w:tc>
        <w:tc>
          <w:tcPr>
            <w:tcW w:w="815" w:type="pct"/>
          </w:tcPr>
          <w:p w14:paraId="0EA7796D" w14:textId="77777777" w:rsidR="004775EE" w:rsidRDefault="004775EE">
            <w:pPr>
              <w:pStyle w:val="TableBody"/>
            </w:pPr>
            <w:r>
              <w:t>Detailed in individual case</w:t>
            </w:r>
          </w:p>
        </w:tc>
        <w:tc>
          <w:tcPr>
            <w:tcW w:w="795" w:type="pct"/>
          </w:tcPr>
          <w:p w14:paraId="49E9F276" w14:textId="47FBE987" w:rsidR="004775EE" w:rsidRDefault="004775EE">
            <w:pPr>
              <w:pStyle w:val="TableBody"/>
            </w:pPr>
            <w:r>
              <w:t>Yes, but not before expiry of sanction (varies on sanction)</w:t>
            </w:r>
          </w:p>
        </w:tc>
        <w:tc>
          <w:tcPr>
            <w:tcW w:w="565" w:type="pct"/>
          </w:tcPr>
          <w:p w14:paraId="2F07649F" w14:textId="77777777" w:rsidR="004775EE" w:rsidRDefault="004775EE">
            <w:pPr>
              <w:pStyle w:val="TableBody"/>
            </w:pPr>
            <w:r>
              <w:t>Destroy</w:t>
            </w:r>
          </w:p>
        </w:tc>
        <w:tc>
          <w:tcPr>
            <w:tcW w:w="726" w:type="pct"/>
          </w:tcPr>
          <w:p w14:paraId="49ABF3BD" w14:textId="0AB63201" w:rsidR="004775EE" w:rsidRDefault="004905D1">
            <w:pPr>
              <w:pStyle w:val="TableBody"/>
            </w:pPr>
            <w:r>
              <w:t>ServiceNow</w:t>
            </w:r>
            <w:r w:rsidR="00746350">
              <w:t>, SharePoint</w:t>
            </w:r>
          </w:p>
        </w:tc>
        <w:tc>
          <w:tcPr>
            <w:tcW w:w="997" w:type="pct"/>
          </w:tcPr>
          <w:p w14:paraId="64B27A8A" w14:textId="77777777" w:rsidR="004775EE" w:rsidRDefault="004775EE">
            <w:pPr>
              <w:pStyle w:val="TableBody"/>
            </w:pPr>
            <w:r>
              <w:t xml:space="preserve">Compliance with legal obligations </w:t>
            </w:r>
          </w:p>
          <w:p w14:paraId="2E13FB04" w14:textId="77777777" w:rsidR="004775EE" w:rsidRDefault="004775EE">
            <w:pPr>
              <w:pStyle w:val="TableBody"/>
            </w:pPr>
          </w:p>
        </w:tc>
      </w:tr>
      <w:tr w:rsidR="00054956" w:rsidRPr="00673596" w14:paraId="2C77F850" w14:textId="77777777" w:rsidTr="022CFEBA">
        <w:trPr>
          <w:cantSplit/>
        </w:trPr>
        <w:tc>
          <w:tcPr>
            <w:tcW w:w="1102" w:type="pct"/>
          </w:tcPr>
          <w:p w14:paraId="27D10FE1" w14:textId="51FD4CD9" w:rsidR="00464120" w:rsidRDefault="00054956" w:rsidP="00F9761A">
            <w:pPr>
              <w:pStyle w:val="TableBody"/>
              <w:rPr>
                <w:lang w:eastAsia="en-GB"/>
              </w:rPr>
            </w:pPr>
            <w:r w:rsidRPr="00BD2CE4">
              <w:rPr>
                <w:color w:val="000000" w:themeColor="text1"/>
                <w:lang w:eastAsia="en-GB"/>
              </w:rPr>
              <w:t>Trade Union Agreements</w:t>
            </w:r>
            <w:r w:rsidR="00F9761A">
              <w:rPr>
                <w:color w:val="000000" w:themeColor="text1"/>
                <w:lang w:eastAsia="en-GB"/>
              </w:rPr>
              <w:t xml:space="preserve">; </w:t>
            </w:r>
            <w:r w:rsidR="00464120">
              <w:rPr>
                <w:color w:val="000000" w:themeColor="text1"/>
                <w:lang w:eastAsia="en-GB"/>
              </w:rPr>
              <w:t>Trade Union DOCAS document</w:t>
            </w:r>
            <w:r w:rsidR="00F9761A">
              <w:rPr>
                <w:color w:val="000000" w:themeColor="text1"/>
                <w:lang w:eastAsia="en-GB"/>
              </w:rPr>
              <w:t xml:space="preserve">; </w:t>
            </w:r>
            <w:r w:rsidR="00464120">
              <w:rPr>
                <w:color w:val="000000" w:themeColor="text1"/>
                <w:lang w:eastAsia="en-GB"/>
              </w:rPr>
              <w:t>Trade Union Facilities Time Agreement</w:t>
            </w:r>
          </w:p>
        </w:tc>
        <w:tc>
          <w:tcPr>
            <w:tcW w:w="815" w:type="pct"/>
          </w:tcPr>
          <w:p w14:paraId="1A5AF43F" w14:textId="77777777" w:rsidR="00054956" w:rsidRPr="004705CE" w:rsidRDefault="00054956" w:rsidP="00C63562">
            <w:pPr>
              <w:pStyle w:val="TableBody"/>
            </w:pPr>
            <w:r>
              <w:t>10 years after ceasing to be effective</w:t>
            </w:r>
          </w:p>
        </w:tc>
        <w:tc>
          <w:tcPr>
            <w:tcW w:w="795" w:type="pct"/>
          </w:tcPr>
          <w:p w14:paraId="2E58CFA2" w14:textId="77777777" w:rsidR="00054956" w:rsidRDefault="00054956" w:rsidP="00C63562">
            <w:pPr>
              <w:pStyle w:val="TableBody"/>
            </w:pPr>
            <w:r>
              <w:t>N/A</w:t>
            </w:r>
          </w:p>
        </w:tc>
        <w:tc>
          <w:tcPr>
            <w:tcW w:w="565" w:type="pct"/>
          </w:tcPr>
          <w:p w14:paraId="20223CEA" w14:textId="77777777" w:rsidR="00054956" w:rsidRDefault="00054956" w:rsidP="00C63562">
            <w:pPr>
              <w:pStyle w:val="TableBody"/>
            </w:pPr>
            <w:r>
              <w:t>Destroy</w:t>
            </w:r>
          </w:p>
        </w:tc>
        <w:tc>
          <w:tcPr>
            <w:tcW w:w="726" w:type="pct"/>
          </w:tcPr>
          <w:p w14:paraId="5C87A649" w14:textId="24ABCD3A" w:rsidR="00054956" w:rsidRDefault="00464120" w:rsidP="00C63562">
            <w:pPr>
              <w:pStyle w:val="TableBody"/>
            </w:pPr>
            <w:r w:rsidRPr="00C27E43">
              <w:rPr>
                <w:color w:val="000000" w:themeColor="text1"/>
              </w:rPr>
              <w:t>SharePoint</w:t>
            </w:r>
          </w:p>
        </w:tc>
        <w:tc>
          <w:tcPr>
            <w:tcW w:w="997" w:type="pct"/>
          </w:tcPr>
          <w:p w14:paraId="5B033115" w14:textId="77777777" w:rsidR="00054956" w:rsidRDefault="00054956" w:rsidP="00C63562">
            <w:pPr>
              <w:pStyle w:val="TableBody"/>
            </w:pPr>
            <w:r>
              <w:t>Performance of a contract</w:t>
            </w:r>
          </w:p>
        </w:tc>
      </w:tr>
    </w:tbl>
    <w:p w14:paraId="2F266FAB" w14:textId="1F24E367" w:rsidR="00C63562" w:rsidRDefault="006F373E" w:rsidP="003F7AAE">
      <w:pPr>
        <w:pStyle w:val="Heading2"/>
      </w:pPr>
      <w:bookmarkStart w:id="9" w:name="_Toc197937146"/>
      <w:r>
        <w:lastRenderedPageBreak/>
        <w:t>AskHR</w:t>
      </w:r>
      <w:bookmarkEnd w:id="9"/>
    </w:p>
    <w:tbl>
      <w:tblPr>
        <w:tblW w:w="45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235"/>
        <w:gridCol w:w="2180"/>
        <w:gridCol w:w="1549"/>
        <w:gridCol w:w="1991"/>
        <w:gridCol w:w="2734"/>
      </w:tblGrid>
      <w:tr w:rsidR="00054956" w:rsidRPr="00673596" w14:paraId="1396A4CE" w14:textId="77777777" w:rsidTr="00CD4C2E">
        <w:trPr>
          <w:cantSplit/>
          <w:tblHeader/>
        </w:trPr>
        <w:tc>
          <w:tcPr>
            <w:tcW w:w="1102" w:type="pct"/>
          </w:tcPr>
          <w:p w14:paraId="608775F9" w14:textId="77777777" w:rsidR="00054956" w:rsidRPr="00BD2CE4" w:rsidRDefault="00054956" w:rsidP="00C63562">
            <w:pPr>
              <w:pStyle w:val="TableBody"/>
              <w:rPr>
                <w:color w:val="000000" w:themeColor="text1"/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815" w:type="pct"/>
          </w:tcPr>
          <w:p w14:paraId="47C5C479" w14:textId="77777777" w:rsidR="00054956" w:rsidRDefault="00054956" w:rsidP="00C63562">
            <w:pPr>
              <w:pStyle w:val="TableBody"/>
              <w:rPr>
                <w:color w:val="FF0000"/>
                <w:lang w:eastAsia="en-GB"/>
              </w:rPr>
            </w:pPr>
            <w:r w:rsidRPr="00E80053">
              <w:rPr>
                <w:b/>
              </w:rPr>
              <w:t>Retention</w:t>
            </w:r>
          </w:p>
        </w:tc>
        <w:tc>
          <w:tcPr>
            <w:tcW w:w="795" w:type="pct"/>
          </w:tcPr>
          <w:p w14:paraId="090F28D5" w14:textId="77777777" w:rsidR="00054956" w:rsidRDefault="00054956" w:rsidP="00C63562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565" w:type="pct"/>
          </w:tcPr>
          <w:p w14:paraId="259E22CF" w14:textId="77777777" w:rsidR="00054956" w:rsidRDefault="00054956" w:rsidP="00C63562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726" w:type="pct"/>
          </w:tcPr>
          <w:p w14:paraId="3EAA3837" w14:textId="77777777" w:rsidR="00054956" w:rsidRPr="00BD2CE4" w:rsidRDefault="00054956" w:rsidP="00C63562">
            <w:pPr>
              <w:pStyle w:val="TableBody"/>
              <w:rPr>
                <w:color w:val="000000" w:themeColor="text1"/>
              </w:rPr>
            </w:pPr>
            <w:r>
              <w:rPr>
                <w:b/>
              </w:rPr>
              <w:t>System</w:t>
            </w:r>
          </w:p>
        </w:tc>
        <w:tc>
          <w:tcPr>
            <w:tcW w:w="997" w:type="pct"/>
          </w:tcPr>
          <w:p w14:paraId="233B67BB" w14:textId="77777777" w:rsidR="00054956" w:rsidRDefault="00054956" w:rsidP="00C63562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054956" w:rsidRPr="00673596" w14:paraId="3CC3EE6C" w14:textId="77777777" w:rsidTr="00CD4C2E">
        <w:trPr>
          <w:cantSplit/>
        </w:trPr>
        <w:tc>
          <w:tcPr>
            <w:tcW w:w="1102" w:type="pct"/>
          </w:tcPr>
          <w:p w14:paraId="69187885" w14:textId="77777777" w:rsidR="00054956" w:rsidRPr="00FC71F2" w:rsidRDefault="00054956" w:rsidP="00C63562">
            <w:pPr>
              <w:pStyle w:val="TableBody"/>
              <w:rPr>
                <w:color w:val="FF0000"/>
                <w:lang w:eastAsia="en-GB"/>
              </w:rPr>
            </w:pPr>
            <w:r w:rsidRPr="00BD2CE4">
              <w:rPr>
                <w:color w:val="000000" w:themeColor="text1"/>
                <w:lang w:eastAsia="en-GB"/>
              </w:rPr>
              <w:t xml:space="preserve">Managing HR queries </w:t>
            </w:r>
          </w:p>
        </w:tc>
        <w:tc>
          <w:tcPr>
            <w:tcW w:w="815" w:type="pct"/>
          </w:tcPr>
          <w:p w14:paraId="6AD48312" w14:textId="77777777" w:rsidR="00054956" w:rsidRDefault="00054956" w:rsidP="00C63562">
            <w:pPr>
              <w:pStyle w:val="TableBody"/>
            </w:pPr>
            <w:r w:rsidRPr="00D46E71">
              <w:t>7 Years after end of employment</w:t>
            </w:r>
          </w:p>
        </w:tc>
        <w:tc>
          <w:tcPr>
            <w:tcW w:w="795" w:type="pct"/>
          </w:tcPr>
          <w:p w14:paraId="75B533EF" w14:textId="77777777" w:rsidR="00054956" w:rsidRDefault="00054956" w:rsidP="00C63562">
            <w:pPr>
              <w:pStyle w:val="TableBody"/>
            </w:pPr>
            <w:r>
              <w:t xml:space="preserve">Yes, but may depend on type of query </w:t>
            </w:r>
          </w:p>
        </w:tc>
        <w:tc>
          <w:tcPr>
            <w:tcW w:w="565" w:type="pct"/>
          </w:tcPr>
          <w:p w14:paraId="43965554" w14:textId="77777777" w:rsidR="00054956" w:rsidRDefault="00054956" w:rsidP="00C63562">
            <w:pPr>
              <w:pStyle w:val="TableBody"/>
            </w:pPr>
            <w:r>
              <w:t>Destroy</w:t>
            </w:r>
          </w:p>
        </w:tc>
        <w:tc>
          <w:tcPr>
            <w:tcW w:w="726" w:type="pct"/>
          </w:tcPr>
          <w:p w14:paraId="79545AF1" w14:textId="17468685" w:rsidR="00054956" w:rsidRDefault="00CE0D4C" w:rsidP="00C63562">
            <w:pPr>
              <w:pStyle w:val="TableBody"/>
            </w:pPr>
            <w:r>
              <w:rPr>
                <w:color w:val="000000" w:themeColor="text1"/>
              </w:rPr>
              <w:t xml:space="preserve">HR </w:t>
            </w:r>
            <w:r w:rsidR="00054956" w:rsidRPr="00BD2CE4">
              <w:rPr>
                <w:color w:val="000000" w:themeColor="text1"/>
              </w:rPr>
              <w:t xml:space="preserve">ServiceNow </w:t>
            </w:r>
            <w:r>
              <w:rPr>
                <w:color w:val="000000" w:themeColor="text1"/>
              </w:rPr>
              <w:t>Forms</w:t>
            </w:r>
            <w:r w:rsidR="00054956" w:rsidRPr="00BD2CE4">
              <w:rPr>
                <w:color w:val="000000" w:themeColor="text1"/>
              </w:rPr>
              <w:t>/Outlook</w:t>
            </w:r>
          </w:p>
        </w:tc>
        <w:tc>
          <w:tcPr>
            <w:tcW w:w="997" w:type="pct"/>
          </w:tcPr>
          <w:p w14:paraId="3431D12E" w14:textId="63F00A60" w:rsidR="00054956" w:rsidRDefault="00054956" w:rsidP="00C63562">
            <w:pPr>
              <w:pStyle w:val="TableBody"/>
            </w:pPr>
            <w:r>
              <w:t>Performance of a contract</w:t>
            </w:r>
          </w:p>
        </w:tc>
      </w:tr>
    </w:tbl>
    <w:p w14:paraId="439E806C" w14:textId="0AC5E81E" w:rsidR="00054956" w:rsidRDefault="00054956"/>
    <w:p w14:paraId="32B18B3F" w14:textId="3564F686" w:rsidR="00783B28" w:rsidRDefault="006F373E" w:rsidP="003F7AAE">
      <w:pPr>
        <w:pStyle w:val="Heading2"/>
      </w:pPr>
      <w:bookmarkStart w:id="10" w:name="_Toc197937147"/>
      <w:r>
        <w:t>Training and development</w:t>
      </w:r>
      <w:bookmarkEnd w:id="10"/>
    </w:p>
    <w:tbl>
      <w:tblPr>
        <w:tblW w:w="45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2235"/>
        <w:gridCol w:w="2180"/>
        <w:gridCol w:w="1549"/>
        <w:gridCol w:w="1991"/>
        <w:gridCol w:w="2734"/>
      </w:tblGrid>
      <w:tr w:rsidR="00054956" w:rsidRPr="00673596" w14:paraId="15AAA1CF" w14:textId="77777777" w:rsidTr="42CBB11D">
        <w:trPr>
          <w:cantSplit/>
          <w:tblHeader/>
        </w:trPr>
        <w:tc>
          <w:tcPr>
            <w:tcW w:w="1102" w:type="pct"/>
          </w:tcPr>
          <w:p w14:paraId="5793329F" w14:textId="77777777" w:rsidR="00054956" w:rsidRDefault="00054956" w:rsidP="00783B28">
            <w:pPr>
              <w:pStyle w:val="TableBody"/>
              <w:rPr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815" w:type="pct"/>
          </w:tcPr>
          <w:p w14:paraId="4509D6DA" w14:textId="77777777" w:rsidR="00054956" w:rsidRPr="00D46E71" w:rsidRDefault="00054956" w:rsidP="00783B28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795" w:type="pct"/>
          </w:tcPr>
          <w:p w14:paraId="258441EA" w14:textId="77777777" w:rsidR="00054956" w:rsidRDefault="00054956" w:rsidP="00783B28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565" w:type="pct"/>
          </w:tcPr>
          <w:p w14:paraId="5DE163E1" w14:textId="77777777" w:rsidR="00054956" w:rsidRDefault="00054956" w:rsidP="00783B28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726" w:type="pct"/>
          </w:tcPr>
          <w:p w14:paraId="2AC19F95" w14:textId="77777777" w:rsidR="00054956" w:rsidRDefault="00054956" w:rsidP="00783B28">
            <w:pPr>
              <w:pStyle w:val="TableBody"/>
            </w:pPr>
            <w:r>
              <w:rPr>
                <w:b/>
              </w:rPr>
              <w:t>System</w:t>
            </w:r>
          </w:p>
        </w:tc>
        <w:tc>
          <w:tcPr>
            <w:tcW w:w="997" w:type="pct"/>
          </w:tcPr>
          <w:p w14:paraId="6113DFBC" w14:textId="77777777" w:rsidR="00054956" w:rsidRDefault="00054956" w:rsidP="00783B28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054956" w:rsidRPr="00673596" w14:paraId="4DD69F7C" w14:textId="77777777" w:rsidTr="42CBB11D">
        <w:trPr>
          <w:cantSplit/>
        </w:trPr>
        <w:tc>
          <w:tcPr>
            <w:tcW w:w="1102" w:type="pct"/>
          </w:tcPr>
          <w:p w14:paraId="16C26CF1" w14:textId="32D494AF" w:rsidR="00054956" w:rsidRDefault="00054956" w:rsidP="00783B28">
            <w:pPr>
              <w:pStyle w:val="TableBody"/>
              <w:rPr>
                <w:lang w:eastAsia="en-GB"/>
              </w:rPr>
            </w:pPr>
          </w:p>
        </w:tc>
        <w:tc>
          <w:tcPr>
            <w:tcW w:w="815" w:type="pct"/>
          </w:tcPr>
          <w:p w14:paraId="3BDA1D70" w14:textId="08E88ABB" w:rsidR="00054956" w:rsidRDefault="00054956" w:rsidP="00783B28">
            <w:pPr>
              <w:pStyle w:val="TableBody"/>
            </w:pPr>
          </w:p>
        </w:tc>
        <w:tc>
          <w:tcPr>
            <w:tcW w:w="795" w:type="pct"/>
          </w:tcPr>
          <w:p w14:paraId="39A81AE5" w14:textId="5C1ED663" w:rsidR="00054956" w:rsidRDefault="00054956" w:rsidP="00783B28">
            <w:pPr>
              <w:pStyle w:val="TableBody"/>
            </w:pPr>
          </w:p>
        </w:tc>
        <w:tc>
          <w:tcPr>
            <w:tcW w:w="565" w:type="pct"/>
          </w:tcPr>
          <w:p w14:paraId="011C886E" w14:textId="2613857C" w:rsidR="00054956" w:rsidRDefault="00054956" w:rsidP="00783B28">
            <w:pPr>
              <w:pStyle w:val="TableBody"/>
            </w:pPr>
          </w:p>
        </w:tc>
        <w:tc>
          <w:tcPr>
            <w:tcW w:w="726" w:type="pct"/>
          </w:tcPr>
          <w:p w14:paraId="3EAA9125" w14:textId="303A7B3A" w:rsidR="00054956" w:rsidRDefault="00054956" w:rsidP="00783B28">
            <w:pPr>
              <w:pStyle w:val="TableBody"/>
            </w:pPr>
          </w:p>
        </w:tc>
        <w:tc>
          <w:tcPr>
            <w:tcW w:w="997" w:type="pct"/>
          </w:tcPr>
          <w:p w14:paraId="308F003A" w14:textId="4E96320B" w:rsidR="00054956" w:rsidRDefault="00054956" w:rsidP="00783B28">
            <w:pPr>
              <w:pStyle w:val="TableBody"/>
            </w:pPr>
          </w:p>
        </w:tc>
      </w:tr>
      <w:tr w:rsidR="00054956" w:rsidRPr="00673596" w14:paraId="5A69407D" w14:textId="77777777" w:rsidTr="42CBB11D">
        <w:trPr>
          <w:cantSplit/>
        </w:trPr>
        <w:tc>
          <w:tcPr>
            <w:tcW w:w="1102" w:type="pct"/>
          </w:tcPr>
          <w:p w14:paraId="544EE68E" w14:textId="77777777" w:rsidR="00054956" w:rsidRDefault="00054956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Probation records</w:t>
            </w:r>
          </w:p>
        </w:tc>
        <w:tc>
          <w:tcPr>
            <w:tcW w:w="815" w:type="pct"/>
          </w:tcPr>
          <w:p w14:paraId="71EFB8F0" w14:textId="77777777" w:rsidR="00054956" w:rsidRDefault="00054956" w:rsidP="00783B28">
            <w:pPr>
              <w:pStyle w:val="TableBody"/>
            </w:pPr>
            <w:r w:rsidRPr="00D46E71">
              <w:t>7 Years after end of employment</w:t>
            </w:r>
          </w:p>
        </w:tc>
        <w:tc>
          <w:tcPr>
            <w:tcW w:w="795" w:type="pct"/>
          </w:tcPr>
          <w:p w14:paraId="1496C9D9" w14:textId="77777777" w:rsidR="00054956" w:rsidRDefault="00054956" w:rsidP="00783B28">
            <w:pPr>
              <w:pStyle w:val="TableBody"/>
            </w:pPr>
            <w:r>
              <w:t>No</w:t>
            </w:r>
          </w:p>
        </w:tc>
        <w:tc>
          <w:tcPr>
            <w:tcW w:w="565" w:type="pct"/>
          </w:tcPr>
          <w:p w14:paraId="77CA4AA4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726" w:type="pct"/>
          </w:tcPr>
          <w:p w14:paraId="269E7A5A" w14:textId="734EDA43" w:rsidR="00054956" w:rsidRDefault="00054956" w:rsidP="00783B2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  <w:r w:rsidR="00FC7F4A">
              <w:t>, ServiceNow</w:t>
            </w:r>
          </w:p>
        </w:tc>
        <w:tc>
          <w:tcPr>
            <w:tcW w:w="997" w:type="pct"/>
          </w:tcPr>
          <w:p w14:paraId="28C8A371" w14:textId="77777777" w:rsidR="00054956" w:rsidRDefault="00054956" w:rsidP="00783B28">
            <w:pPr>
              <w:pStyle w:val="TableBody"/>
            </w:pPr>
            <w:r>
              <w:t>The employer’s legitimate interests</w:t>
            </w:r>
          </w:p>
        </w:tc>
      </w:tr>
      <w:tr w:rsidR="00054956" w:rsidRPr="00673596" w14:paraId="4CE05680" w14:textId="77777777" w:rsidTr="42CBB11D">
        <w:trPr>
          <w:cantSplit/>
        </w:trPr>
        <w:tc>
          <w:tcPr>
            <w:tcW w:w="1102" w:type="pct"/>
          </w:tcPr>
          <w:p w14:paraId="15D8D234" w14:textId="77777777" w:rsidR="00054956" w:rsidRDefault="00054956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Training records</w:t>
            </w:r>
          </w:p>
        </w:tc>
        <w:tc>
          <w:tcPr>
            <w:tcW w:w="815" w:type="pct"/>
          </w:tcPr>
          <w:p w14:paraId="3A04C31F" w14:textId="77777777" w:rsidR="00054956" w:rsidRDefault="00054956" w:rsidP="00783B28">
            <w:pPr>
              <w:pStyle w:val="TableBody"/>
            </w:pPr>
            <w:r>
              <w:t xml:space="preserve">7 years after </w:t>
            </w:r>
            <w:r w:rsidRPr="00D46E71">
              <w:t>end of employment</w:t>
            </w:r>
          </w:p>
        </w:tc>
        <w:tc>
          <w:tcPr>
            <w:tcW w:w="795" w:type="pct"/>
          </w:tcPr>
          <w:p w14:paraId="63BE58DF" w14:textId="77777777" w:rsidR="00054956" w:rsidRDefault="00054956" w:rsidP="00783B28">
            <w:pPr>
              <w:pStyle w:val="TableBody"/>
            </w:pPr>
            <w:r>
              <w:t>Yes – minimum one year</w:t>
            </w:r>
            <w:r w:rsidRPr="00D46E71">
              <w:t xml:space="preserve"> after </w:t>
            </w:r>
            <w:r>
              <w:t>attending training</w:t>
            </w:r>
          </w:p>
        </w:tc>
        <w:tc>
          <w:tcPr>
            <w:tcW w:w="565" w:type="pct"/>
          </w:tcPr>
          <w:p w14:paraId="18645056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726" w:type="pct"/>
          </w:tcPr>
          <w:p w14:paraId="5B6AA73E" w14:textId="2B3999BA" w:rsidR="00841D41" w:rsidRDefault="00396DCB" w:rsidP="00783B28">
            <w:pPr>
              <w:pStyle w:val="TableBody"/>
            </w:pPr>
            <w:r>
              <w:t>Totara, Blackboard</w:t>
            </w:r>
            <w:r w:rsidR="00AE7A86">
              <w:t>, ServiceNow</w:t>
            </w:r>
            <w:r w:rsidR="007D1093">
              <w:t xml:space="preserve"> and other </w:t>
            </w:r>
            <w:r w:rsidR="0088290E">
              <w:t>third party providers</w:t>
            </w:r>
          </w:p>
        </w:tc>
        <w:tc>
          <w:tcPr>
            <w:tcW w:w="997" w:type="pct"/>
          </w:tcPr>
          <w:p w14:paraId="33B785B2" w14:textId="2D211114" w:rsidR="007D1093" w:rsidRDefault="007D1093" w:rsidP="007D1093">
            <w:pPr>
              <w:pStyle w:val="TableBody"/>
              <w:spacing w:after="0"/>
            </w:pPr>
            <w:r>
              <w:t>Compliance with legal obligations</w:t>
            </w:r>
          </w:p>
          <w:p w14:paraId="74529F58" w14:textId="77777777" w:rsidR="007D1093" w:rsidRDefault="007D1093" w:rsidP="009B76A4">
            <w:pPr>
              <w:pStyle w:val="TableBody"/>
              <w:spacing w:after="0"/>
            </w:pPr>
          </w:p>
          <w:p w14:paraId="259ED19D" w14:textId="48A9C356" w:rsidR="00054956" w:rsidRDefault="00054956" w:rsidP="00783B28">
            <w:pPr>
              <w:pStyle w:val="TableBody"/>
            </w:pPr>
            <w:r>
              <w:t>The employer’s legitimate interests</w:t>
            </w:r>
          </w:p>
        </w:tc>
      </w:tr>
    </w:tbl>
    <w:p w14:paraId="556341B1" w14:textId="1F2171FA" w:rsidR="00054956" w:rsidRDefault="00054956"/>
    <w:p w14:paraId="04B27F84" w14:textId="48034872" w:rsidR="00783B28" w:rsidRDefault="006F373E" w:rsidP="003F7AAE">
      <w:pPr>
        <w:pStyle w:val="Heading2"/>
      </w:pPr>
      <w:bookmarkStart w:id="11" w:name="_Toc197937148"/>
      <w:r>
        <w:t>International HR</w:t>
      </w:r>
      <w:bookmarkEnd w:id="11"/>
    </w:p>
    <w:tbl>
      <w:tblPr>
        <w:tblW w:w="476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269"/>
        <w:gridCol w:w="1700"/>
        <w:gridCol w:w="882"/>
        <w:gridCol w:w="1954"/>
        <w:gridCol w:w="2229"/>
        <w:gridCol w:w="2443"/>
      </w:tblGrid>
      <w:tr w:rsidR="0073595C" w:rsidRPr="00673596" w14:paraId="789524F1" w14:textId="64460B0A" w:rsidTr="00F9761A">
        <w:trPr>
          <w:cantSplit/>
          <w:tblHeader/>
        </w:trPr>
        <w:tc>
          <w:tcPr>
            <w:tcW w:w="1030" w:type="pct"/>
          </w:tcPr>
          <w:p w14:paraId="002EBDFC" w14:textId="77777777" w:rsidR="0073595C" w:rsidRPr="0044317D" w:rsidRDefault="0073595C" w:rsidP="00783B28">
            <w:pPr>
              <w:pStyle w:val="TableBody"/>
              <w:rPr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785" w:type="pct"/>
          </w:tcPr>
          <w:p w14:paraId="1C3B0FFE" w14:textId="77777777" w:rsidR="0073595C" w:rsidRDefault="0073595C" w:rsidP="00783B28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588" w:type="pct"/>
          </w:tcPr>
          <w:p w14:paraId="20E13388" w14:textId="77777777" w:rsidR="0073595C" w:rsidRDefault="0073595C" w:rsidP="00783B28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305" w:type="pct"/>
          </w:tcPr>
          <w:p w14:paraId="7A82A95E" w14:textId="77777777" w:rsidR="0073595C" w:rsidRDefault="0073595C" w:rsidP="00783B28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676" w:type="pct"/>
          </w:tcPr>
          <w:p w14:paraId="01A86780" w14:textId="77777777" w:rsidR="0073595C" w:rsidRDefault="0073595C" w:rsidP="00783B28">
            <w:pPr>
              <w:pStyle w:val="TableBody"/>
            </w:pPr>
            <w:r>
              <w:rPr>
                <w:b/>
              </w:rPr>
              <w:t>System</w:t>
            </w:r>
          </w:p>
        </w:tc>
        <w:tc>
          <w:tcPr>
            <w:tcW w:w="771" w:type="pct"/>
          </w:tcPr>
          <w:p w14:paraId="34973FCA" w14:textId="77777777" w:rsidR="0073595C" w:rsidRDefault="0073595C" w:rsidP="00783B28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  <w:tc>
          <w:tcPr>
            <w:tcW w:w="845" w:type="pct"/>
          </w:tcPr>
          <w:p w14:paraId="6E2273BE" w14:textId="2A96A226" w:rsidR="0073595C" w:rsidRDefault="0073595C" w:rsidP="00783B28">
            <w:pPr>
              <w:pStyle w:val="TableBody"/>
              <w:rPr>
                <w:b/>
              </w:rPr>
            </w:pPr>
            <w:r>
              <w:rPr>
                <w:b/>
              </w:rPr>
              <w:t>PASNAS Pension</w:t>
            </w:r>
          </w:p>
        </w:tc>
      </w:tr>
      <w:tr w:rsidR="0073595C" w:rsidRPr="00673596" w14:paraId="532041E9" w14:textId="1A3A4784" w:rsidTr="00F9761A">
        <w:trPr>
          <w:cantSplit/>
        </w:trPr>
        <w:tc>
          <w:tcPr>
            <w:tcW w:w="1030" w:type="pct"/>
          </w:tcPr>
          <w:p w14:paraId="69D4781A" w14:textId="77777777" w:rsidR="0073595C" w:rsidRPr="0044317D" w:rsidRDefault="0073595C" w:rsidP="00783B28">
            <w:pPr>
              <w:pStyle w:val="TableBody"/>
              <w:rPr>
                <w:lang w:eastAsia="en-GB"/>
              </w:rPr>
            </w:pPr>
            <w:r w:rsidRPr="0044317D">
              <w:rPr>
                <w:lang w:eastAsia="en-GB"/>
              </w:rPr>
              <w:t>UK based contracts of employment</w:t>
            </w:r>
          </w:p>
        </w:tc>
        <w:tc>
          <w:tcPr>
            <w:tcW w:w="785" w:type="pct"/>
          </w:tcPr>
          <w:p w14:paraId="17107FAC" w14:textId="41E23626" w:rsidR="0073595C" w:rsidRDefault="0073595C" w:rsidP="0073595C">
            <w:pPr>
              <w:pStyle w:val="TableBody"/>
            </w:pPr>
            <w:r>
              <w:t xml:space="preserve">7 Years after end of employment </w:t>
            </w:r>
          </w:p>
        </w:tc>
        <w:tc>
          <w:tcPr>
            <w:tcW w:w="588" w:type="pct"/>
          </w:tcPr>
          <w:p w14:paraId="6EFEB77B" w14:textId="77777777" w:rsidR="0073595C" w:rsidRDefault="0073595C" w:rsidP="00783B28">
            <w:pPr>
              <w:pStyle w:val="TableBody"/>
            </w:pPr>
            <w:r>
              <w:t>No</w:t>
            </w:r>
          </w:p>
        </w:tc>
        <w:tc>
          <w:tcPr>
            <w:tcW w:w="305" w:type="pct"/>
          </w:tcPr>
          <w:p w14:paraId="3CD1ED42" w14:textId="77777777" w:rsidR="0073595C" w:rsidRDefault="0073595C" w:rsidP="00783B28">
            <w:pPr>
              <w:pStyle w:val="TableBody"/>
            </w:pPr>
            <w:r>
              <w:t>Destroy</w:t>
            </w:r>
          </w:p>
        </w:tc>
        <w:tc>
          <w:tcPr>
            <w:tcW w:w="676" w:type="pct"/>
          </w:tcPr>
          <w:p w14:paraId="620F642F" w14:textId="51036D31" w:rsidR="0073595C" w:rsidRDefault="004C1EFB" w:rsidP="004C1EFB">
            <w:pPr>
              <w:pStyle w:val="TableBody"/>
            </w:pPr>
            <w:proofErr w:type="spellStart"/>
            <w:r>
              <w:t>eRecruit</w:t>
            </w:r>
            <w:proofErr w:type="spellEnd"/>
            <w:r>
              <w:t xml:space="preserve"> </w:t>
            </w:r>
            <w:r w:rsidR="0073595C">
              <w:t>and</w:t>
            </w:r>
            <w:r>
              <w:t xml:space="preserve"> ResourceLink</w:t>
            </w:r>
            <w:r w:rsidR="00FC7F4A">
              <w:t>/MyView</w:t>
            </w:r>
            <w:r w:rsidR="00E435D2">
              <w:t xml:space="preserve"> </w:t>
            </w:r>
            <w:proofErr w:type="spellStart"/>
            <w:r w:rsidR="0073595C">
              <w:t>DocStore</w:t>
            </w:r>
            <w:proofErr w:type="spellEnd"/>
            <w:r w:rsidR="0073595C">
              <w:t xml:space="preserve"> </w:t>
            </w:r>
          </w:p>
        </w:tc>
        <w:tc>
          <w:tcPr>
            <w:tcW w:w="771" w:type="pct"/>
          </w:tcPr>
          <w:p w14:paraId="03833E2A" w14:textId="77777777" w:rsidR="0073595C" w:rsidRDefault="0073595C" w:rsidP="00783B28">
            <w:pPr>
              <w:pStyle w:val="TableBody"/>
            </w:pPr>
            <w:r>
              <w:t>Compliance with legal obligations</w:t>
            </w:r>
          </w:p>
          <w:p w14:paraId="28B7F2F3" w14:textId="77777777" w:rsidR="0073595C" w:rsidRDefault="0073595C" w:rsidP="00783B28">
            <w:pPr>
              <w:pStyle w:val="TableBody"/>
            </w:pPr>
            <w:r>
              <w:t xml:space="preserve">Performance of a contract </w:t>
            </w:r>
          </w:p>
          <w:p w14:paraId="33F0165D" w14:textId="77777777" w:rsidR="0073595C" w:rsidRDefault="0073595C" w:rsidP="00783B28">
            <w:pPr>
              <w:pStyle w:val="TableBody"/>
            </w:pPr>
          </w:p>
        </w:tc>
        <w:tc>
          <w:tcPr>
            <w:tcW w:w="845" w:type="pct"/>
          </w:tcPr>
          <w:p w14:paraId="48D64694" w14:textId="3320A246" w:rsidR="0073595C" w:rsidRDefault="0073595C" w:rsidP="00783B28">
            <w:pPr>
              <w:pStyle w:val="TableBody"/>
            </w:pPr>
            <w:r>
              <w:t>100 Years</w:t>
            </w:r>
          </w:p>
        </w:tc>
      </w:tr>
      <w:tr w:rsidR="0073595C" w:rsidRPr="00673596" w14:paraId="7ACD76DC" w14:textId="64A52C27" w:rsidTr="00F9761A">
        <w:trPr>
          <w:cantSplit/>
        </w:trPr>
        <w:tc>
          <w:tcPr>
            <w:tcW w:w="1030" w:type="pct"/>
          </w:tcPr>
          <w:p w14:paraId="2457D570" w14:textId="77777777" w:rsidR="0073595C" w:rsidRPr="0044317D" w:rsidRDefault="0073595C" w:rsidP="00783B28">
            <w:pPr>
              <w:pStyle w:val="TableBody"/>
              <w:rPr>
                <w:lang w:eastAsia="en-GB"/>
              </w:rPr>
            </w:pPr>
            <w:r w:rsidRPr="0044317D">
              <w:rPr>
                <w:lang w:eastAsia="en-GB"/>
              </w:rPr>
              <w:t>Non-UK based contracts of employment</w:t>
            </w:r>
          </w:p>
        </w:tc>
        <w:tc>
          <w:tcPr>
            <w:tcW w:w="785" w:type="pct"/>
          </w:tcPr>
          <w:p w14:paraId="58A3F836" w14:textId="77777777" w:rsidR="0073595C" w:rsidRDefault="0073595C" w:rsidP="00783B28">
            <w:pPr>
              <w:pStyle w:val="TableBody"/>
            </w:pPr>
            <w:r>
              <w:t>7 Years after end of employment</w:t>
            </w:r>
          </w:p>
        </w:tc>
        <w:tc>
          <w:tcPr>
            <w:tcW w:w="588" w:type="pct"/>
          </w:tcPr>
          <w:p w14:paraId="2576173F" w14:textId="77777777" w:rsidR="0073595C" w:rsidRDefault="0073595C" w:rsidP="00783B28">
            <w:pPr>
              <w:pStyle w:val="TableBody"/>
            </w:pPr>
            <w:r>
              <w:t>No</w:t>
            </w:r>
          </w:p>
        </w:tc>
        <w:tc>
          <w:tcPr>
            <w:tcW w:w="305" w:type="pct"/>
          </w:tcPr>
          <w:p w14:paraId="3E668761" w14:textId="77777777" w:rsidR="0073595C" w:rsidRDefault="0073595C" w:rsidP="00783B28">
            <w:pPr>
              <w:pStyle w:val="TableBody"/>
            </w:pPr>
            <w:r>
              <w:t>Destroy</w:t>
            </w:r>
          </w:p>
        </w:tc>
        <w:tc>
          <w:tcPr>
            <w:tcW w:w="676" w:type="pct"/>
          </w:tcPr>
          <w:p w14:paraId="6F277831" w14:textId="39006BDA" w:rsidR="0073595C" w:rsidRDefault="0073595C" w:rsidP="00664C7B">
            <w:pPr>
              <w:pStyle w:val="TableBody"/>
            </w:pPr>
            <w:r>
              <w:t>Local recruitment database and</w:t>
            </w:r>
            <w:r w:rsidR="00664C7B">
              <w:t xml:space="preserve"> ResourceLink </w:t>
            </w:r>
            <w:proofErr w:type="spellStart"/>
            <w:r w:rsidR="00664C7B">
              <w:t>D</w:t>
            </w:r>
            <w:r>
              <w:t>ocStore</w:t>
            </w:r>
            <w:proofErr w:type="spellEnd"/>
            <w:r>
              <w:t xml:space="preserve"> </w:t>
            </w:r>
          </w:p>
        </w:tc>
        <w:tc>
          <w:tcPr>
            <w:tcW w:w="771" w:type="pct"/>
          </w:tcPr>
          <w:p w14:paraId="583AE61D" w14:textId="77777777" w:rsidR="0073595C" w:rsidRDefault="0073595C" w:rsidP="00783B28">
            <w:pPr>
              <w:pStyle w:val="TableBody"/>
            </w:pPr>
            <w:r>
              <w:t>Compliance with legal obligations</w:t>
            </w:r>
          </w:p>
          <w:p w14:paraId="58BF00F6" w14:textId="77777777" w:rsidR="0073595C" w:rsidRDefault="0073595C" w:rsidP="00783B28">
            <w:pPr>
              <w:pStyle w:val="TableBody"/>
            </w:pPr>
            <w:r>
              <w:t xml:space="preserve">Performance of a contract </w:t>
            </w:r>
          </w:p>
          <w:p w14:paraId="3294C2BF" w14:textId="77777777" w:rsidR="0073595C" w:rsidRDefault="0073595C" w:rsidP="00783B28">
            <w:pPr>
              <w:pStyle w:val="TableBody"/>
            </w:pPr>
          </w:p>
        </w:tc>
        <w:tc>
          <w:tcPr>
            <w:tcW w:w="845" w:type="pct"/>
          </w:tcPr>
          <w:p w14:paraId="2F9BBF3E" w14:textId="77777777" w:rsidR="0073595C" w:rsidRDefault="0073595C" w:rsidP="00783B28">
            <w:pPr>
              <w:pStyle w:val="TableBody"/>
            </w:pPr>
          </w:p>
        </w:tc>
      </w:tr>
      <w:tr w:rsidR="0073595C" w:rsidRPr="00673596" w14:paraId="0DB005A6" w14:textId="5E5F4046" w:rsidTr="00F9761A">
        <w:trPr>
          <w:cantSplit/>
        </w:trPr>
        <w:tc>
          <w:tcPr>
            <w:tcW w:w="1030" w:type="pct"/>
          </w:tcPr>
          <w:p w14:paraId="701EBCBC" w14:textId="77777777" w:rsidR="0073595C" w:rsidRPr="00FC71F2" w:rsidRDefault="0073595C" w:rsidP="00783B28">
            <w:pPr>
              <w:pStyle w:val="TableBody"/>
              <w:rPr>
                <w:color w:val="FF0000"/>
                <w:lang w:eastAsia="en-GB"/>
              </w:rPr>
            </w:pPr>
            <w:r w:rsidRPr="009C5A61">
              <w:rPr>
                <w:color w:val="000000" w:themeColor="text1"/>
                <w:lang w:eastAsia="en-GB"/>
              </w:rPr>
              <w:t>Data on family and children</w:t>
            </w:r>
            <w:r>
              <w:rPr>
                <w:color w:val="000000" w:themeColor="text1"/>
                <w:lang w:eastAsia="en-GB"/>
              </w:rPr>
              <w:t xml:space="preserve"> of UoS employees </w:t>
            </w:r>
          </w:p>
        </w:tc>
        <w:tc>
          <w:tcPr>
            <w:tcW w:w="785" w:type="pct"/>
          </w:tcPr>
          <w:p w14:paraId="663B7414" w14:textId="77777777" w:rsidR="0073595C" w:rsidRDefault="0073595C" w:rsidP="00783B28">
            <w:pPr>
              <w:pStyle w:val="TableBody"/>
            </w:pPr>
            <w:r>
              <w:t>7 years after end of employment</w:t>
            </w:r>
          </w:p>
        </w:tc>
        <w:tc>
          <w:tcPr>
            <w:tcW w:w="588" w:type="pct"/>
          </w:tcPr>
          <w:p w14:paraId="11E0FFCE" w14:textId="77777777" w:rsidR="0073595C" w:rsidRDefault="0073595C" w:rsidP="00783B28">
            <w:pPr>
              <w:pStyle w:val="TableBody"/>
            </w:pPr>
            <w:r>
              <w:t>Yes after 2 years</w:t>
            </w:r>
          </w:p>
        </w:tc>
        <w:tc>
          <w:tcPr>
            <w:tcW w:w="305" w:type="pct"/>
          </w:tcPr>
          <w:p w14:paraId="7FC241D2" w14:textId="77777777" w:rsidR="0073595C" w:rsidRDefault="0073595C" w:rsidP="00783B28">
            <w:pPr>
              <w:pStyle w:val="TableBody"/>
            </w:pPr>
            <w:r>
              <w:t>Destroy</w:t>
            </w:r>
          </w:p>
        </w:tc>
        <w:tc>
          <w:tcPr>
            <w:tcW w:w="676" w:type="pct"/>
          </w:tcPr>
          <w:p w14:paraId="5A641A23" w14:textId="43702307" w:rsidR="0073595C" w:rsidRDefault="0073595C" w:rsidP="00783B28">
            <w:pPr>
              <w:pStyle w:val="TableBody"/>
            </w:pPr>
            <w:r>
              <w:t>SharePoint and CLARITY (travel management)</w:t>
            </w:r>
          </w:p>
        </w:tc>
        <w:tc>
          <w:tcPr>
            <w:tcW w:w="771" w:type="pct"/>
          </w:tcPr>
          <w:p w14:paraId="4D4B8C80" w14:textId="7F34779A" w:rsidR="0073595C" w:rsidRDefault="0073595C" w:rsidP="00783B28">
            <w:pPr>
              <w:pStyle w:val="TableBody"/>
            </w:pPr>
            <w:r>
              <w:t xml:space="preserve">Performance of a contract </w:t>
            </w:r>
          </w:p>
        </w:tc>
        <w:tc>
          <w:tcPr>
            <w:tcW w:w="845" w:type="pct"/>
          </w:tcPr>
          <w:p w14:paraId="0731AB34" w14:textId="77777777" w:rsidR="0073595C" w:rsidRDefault="0073595C" w:rsidP="00783B28">
            <w:pPr>
              <w:pStyle w:val="TableBody"/>
            </w:pPr>
          </w:p>
        </w:tc>
      </w:tr>
    </w:tbl>
    <w:p w14:paraId="34D56E39" w14:textId="04EA03F4" w:rsidR="00054956" w:rsidRDefault="00054956"/>
    <w:p w14:paraId="7AF24E08" w14:textId="2D290019" w:rsidR="00783B28" w:rsidRDefault="006F373E" w:rsidP="003F7AAE">
      <w:pPr>
        <w:pStyle w:val="Heading2"/>
      </w:pPr>
      <w:bookmarkStart w:id="12" w:name="_Toc197937149"/>
      <w:r>
        <w:t>HR Reporting</w:t>
      </w:r>
      <w:bookmarkEnd w:id="12"/>
    </w:p>
    <w:tbl>
      <w:tblPr>
        <w:tblW w:w="45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2161"/>
        <w:gridCol w:w="2065"/>
        <w:gridCol w:w="1665"/>
        <w:gridCol w:w="2317"/>
        <w:gridCol w:w="2981"/>
      </w:tblGrid>
      <w:tr w:rsidR="00054956" w:rsidRPr="00673596" w14:paraId="0F87FBD1" w14:textId="77777777" w:rsidTr="00CD4C2E">
        <w:trPr>
          <w:cantSplit/>
          <w:tblHeader/>
        </w:trPr>
        <w:tc>
          <w:tcPr>
            <w:tcW w:w="920" w:type="pct"/>
          </w:tcPr>
          <w:p w14:paraId="257BED22" w14:textId="77777777" w:rsidR="00054956" w:rsidRDefault="00054956" w:rsidP="00783B28">
            <w:pPr>
              <w:pStyle w:val="TableBody"/>
              <w:rPr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788" w:type="pct"/>
          </w:tcPr>
          <w:p w14:paraId="1E44EE58" w14:textId="77777777" w:rsidR="00054956" w:rsidRDefault="00054956" w:rsidP="00783B28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753" w:type="pct"/>
          </w:tcPr>
          <w:p w14:paraId="55787A43" w14:textId="77777777" w:rsidR="00054956" w:rsidRDefault="00054956" w:rsidP="00783B28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607" w:type="pct"/>
          </w:tcPr>
          <w:p w14:paraId="09F74372" w14:textId="77777777" w:rsidR="00054956" w:rsidRDefault="00054956" w:rsidP="00783B28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845" w:type="pct"/>
          </w:tcPr>
          <w:p w14:paraId="6DE31D7D" w14:textId="77777777" w:rsidR="00054956" w:rsidRPr="00630580" w:rsidRDefault="00054956" w:rsidP="00783B28">
            <w:pPr>
              <w:pStyle w:val="TableBody"/>
              <w:rPr>
                <w:color w:val="000000" w:themeColor="text1"/>
              </w:rPr>
            </w:pPr>
            <w:r>
              <w:rPr>
                <w:b/>
              </w:rPr>
              <w:t>System</w:t>
            </w:r>
          </w:p>
        </w:tc>
        <w:tc>
          <w:tcPr>
            <w:tcW w:w="1087" w:type="pct"/>
          </w:tcPr>
          <w:p w14:paraId="3CEF43A4" w14:textId="77777777" w:rsidR="00054956" w:rsidRDefault="00054956" w:rsidP="00783B28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054956" w:rsidRPr="00673596" w14:paraId="1BFB28F4" w14:textId="77777777" w:rsidTr="00CD4C2E">
        <w:trPr>
          <w:cantSplit/>
        </w:trPr>
        <w:tc>
          <w:tcPr>
            <w:tcW w:w="920" w:type="pct"/>
          </w:tcPr>
          <w:p w14:paraId="5D0AEF2D" w14:textId="0BC026D1" w:rsidR="00054956" w:rsidRDefault="00054956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Bespoke reporting for</w:t>
            </w:r>
            <w:r w:rsidR="00556B2E">
              <w:rPr>
                <w:lang w:eastAsia="en-GB"/>
              </w:rPr>
              <w:t>:</w:t>
            </w:r>
          </w:p>
          <w:p w14:paraId="07867947" w14:textId="77777777" w:rsidR="00054956" w:rsidRDefault="00054956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Statutory returns</w:t>
            </w:r>
          </w:p>
          <w:p w14:paraId="6006E901" w14:textId="77777777" w:rsidR="00054956" w:rsidRDefault="00054956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 w:rsidRPr="00C63562">
              <w:rPr>
                <w:lang w:eastAsia="en-GB"/>
              </w:rPr>
              <w:t>External salary and benchmarking surveys</w:t>
            </w:r>
          </w:p>
          <w:p w14:paraId="36504A42" w14:textId="77777777" w:rsidR="00054956" w:rsidRDefault="00054956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 w:rsidRPr="00C63562">
              <w:rPr>
                <w:lang w:eastAsia="en-GB"/>
              </w:rPr>
              <w:t>Internal business intelligence reporting</w:t>
            </w:r>
          </w:p>
          <w:p w14:paraId="72379CF8" w14:textId="77777777" w:rsidR="00054956" w:rsidRPr="00C63562" w:rsidRDefault="00054956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HESA returns</w:t>
            </w:r>
          </w:p>
        </w:tc>
        <w:tc>
          <w:tcPr>
            <w:tcW w:w="788" w:type="pct"/>
          </w:tcPr>
          <w:p w14:paraId="5A8DC5E3" w14:textId="77777777" w:rsidR="00054956" w:rsidRDefault="00054956" w:rsidP="00783B28">
            <w:pPr>
              <w:pStyle w:val="TableBody"/>
            </w:pPr>
            <w:r>
              <w:t>2 years after date report run</w:t>
            </w:r>
          </w:p>
        </w:tc>
        <w:tc>
          <w:tcPr>
            <w:tcW w:w="753" w:type="pct"/>
          </w:tcPr>
          <w:p w14:paraId="0BED6F9B" w14:textId="77777777" w:rsidR="00054956" w:rsidRDefault="00054956" w:rsidP="00783B28">
            <w:pPr>
              <w:pStyle w:val="TableBody"/>
            </w:pPr>
            <w:r>
              <w:t>Yes</w:t>
            </w:r>
          </w:p>
        </w:tc>
        <w:tc>
          <w:tcPr>
            <w:tcW w:w="607" w:type="pct"/>
          </w:tcPr>
          <w:p w14:paraId="2EDF547E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45" w:type="pct"/>
          </w:tcPr>
          <w:p w14:paraId="48B92EAE" w14:textId="77777777" w:rsidR="00054956" w:rsidRPr="00630580" w:rsidRDefault="00054956" w:rsidP="00783B28">
            <w:pPr>
              <w:pStyle w:val="TableBody"/>
              <w:rPr>
                <w:color w:val="000000" w:themeColor="text1"/>
              </w:rPr>
            </w:pPr>
            <w:r w:rsidRPr="00630580">
              <w:rPr>
                <w:color w:val="000000" w:themeColor="text1"/>
              </w:rPr>
              <w:t>COGNOS</w:t>
            </w:r>
            <w:r>
              <w:rPr>
                <w:color w:val="000000" w:themeColor="text1"/>
              </w:rPr>
              <w:t xml:space="preserve"> and ResourceLink</w:t>
            </w:r>
          </w:p>
        </w:tc>
        <w:tc>
          <w:tcPr>
            <w:tcW w:w="1087" w:type="pct"/>
          </w:tcPr>
          <w:p w14:paraId="034098F0" w14:textId="659DDC17" w:rsidR="00054956" w:rsidRDefault="00054956" w:rsidP="00783B28">
            <w:pPr>
              <w:pStyle w:val="TableBody"/>
            </w:pPr>
            <w:r>
              <w:t>May vary, depending on why the report was commissioned but likely to be related to</w:t>
            </w:r>
            <w:r w:rsidR="00B8374D">
              <w:t>:</w:t>
            </w:r>
          </w:p>
          <w:p w14:paraId="6037ECDA" w14:textId="77777777" w:rsidR="00054956" w:rsidRDefault="00054956" w:rsidP="00CD4C2E">
            <w:pPr>
              <w:pStyle w:val="TableBody"/>
              <w:numPr>
                <w:ilvl w:val="0"/>
                <w:numId w:val="19"/>
              </w:numPr>
              <w:spacing w:after="0"/>
            </w:pPr>
            <w:r>
              <w:t>Compliance with legal obligations</w:t>
            </w:r>
          </w:p>
          <w:p w14:paraId="284B5E7C" w14:textId="77777777" w:rsidR="00054956" w:rsidRDefault="00054956" w:rsidP="00CD4C2E">
            <w:pPr>
              <w:pStyle w:val="TableBody"/>
              <w:numPr>
                <w:ilvl w:val="0"/>
                <w:numId w:val="19"/>
              </w:numPr>
              <w:spacing w:after="0"/>
            </w:pPr>
            <w:r>
              <w:t xml:space="preserve">Performance of a contract </w:t>
            </w:r>
          </w:p>
          <w:p w14:paraId="084A281C" w14:textId="77777777" w:rsidR="00054956" w:rsidRPr="00630580" w:rsidRDefault="00054956" w:rsidP="00CD4C2E">
            <w:pPr>
              <w:pStyle w:val="TableBody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  <w:r>
              <w:t>The employer’s legitimate interests</w:t>
            </w:r>
          </w:p>
        </w:tc>
      </w:tr>
      <w:tr w:rsidR="00054956" w:rsidRPr="00673596" w14:paraId="7F0E326F" w14:textId="77777777" w:rsidTr="00CD4C2E">
        <w:trPr>
          <w:cantSplit/>
        </w:trPr>
        <w:tc>
          <w:tcPr>
            <w:tcW w:w="920" w:type="pct"/>
          </w:tcPr>
          <w:p w14:paraId="0C9DA079" w14:textId="77777777" w:rsidR="00054956" w:rsidRPr="00C63562" w:rsidRDefault="00054956" w:rsidP="00F9761A">
            <w:pPr>
              <w:pStyle w:val="TableBody"/>
              <w:spacing w:after="0"/>
              <w:rPr>
                <w:lang w:eastAsia="en-GB"/>
              </w:rPr>
            </w:pPr>
            <w:r w:rsidRPr="00C63562">
              <w:rPr>
                <w:lang w:eastAsia="en-GB"/>
              </w:rPr>
              <w:t>Pre-set reports available in system</w:t>
            </w:r>
          </w:p>
          <w:p w14:paraId="34668F73" w14:textId="77777777" w:rsidR="00CD4C2E" w:rsidRDefault="00CD4C2E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Statutory returns</w:t>
            </w:r>
          </w:p>
          <w:p w14:paraId="5D99FD73" w14:textId="77777777" w:rsidR="00CD4C2E" w:rsidRDefault="00CD4C2E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 w:rsidRPr="00C63562">
              <w:rPr>
                <w:lang w:eastAsia="en-GB"/>
              </w:rPr>
              <w:t>External salary and benchmarking surveys</w:t>
            </w:r>
          </w:p>
          <w:p w14:paraId="779D1A56" w14:textId="77777777" w:rsidR="00CD4C2E" w:rsidRDefault="00CD4C2E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 w:rsidRPr="00C63562">
              <w:rPr>
                <w:lang w:eastAsia="en-GB"/>
              </w:rPr>
              <w:t>Internal business intelligence reporting</w:t>
            </w:r>
          </w:p>
          <w:p w14:paraId="5F0E8C59" w14:textId="61085538" w:rsidR="00054956" w:rsidRPr="00CD4C2E" w:rsidRDefault="00CD4C2E" w:rsidP="00CD4C2E">
            <w:pPr>
              <w:pStyle w:val="TableBody"/>
              <w:numPr>
                <w:ilvl w:val="0"/>
                <w:numId w:val="18"/>
              </w:num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HESA returns</w:t>
            </w:r>
          </w:p>
        </w:tc>
        <w:tc>
          <w:tcPr>
            <w:tcW w:w="788" w:type="pct"/>
          </w:tcPr>
          <w:p w14:paraId="4C2B2D70" w14:textId="77777777" w:rsidR="00054956" w:rsidRDefault="00054956" w:rsidP="00F9761A">
            <w:pPr>
              <w:pStyle w:val="TableBody"/>
              <w:spacing w:after="0"/>
              <w:rPr>
                <w:lang w:eastAsia="en-GB"/>
              </w:rPr>
            </w:pPr>
            <w:r>
              <w:rPr>
                <w:lang w:eastAsia="en-GB"/>
              </w:rPr>
              <w:t>2 years after date report run</w:t>
            </w:r>
          </w:p>
        </w:tc>
        <w:tc>
          <w:tcPr>
            <w:tcW w:w="753" w:type="pct"/>
          </w:tcPr>
          <w:p w14:paraId="2F7B0C3D" w14:textId="77777777" w:rsidR="00054956" w:rsidRDefault="00054956" w:rsidP="00783B28">
            <w:pPr>
              <w:pStyle w:val="TableBody"/>
            </w:pPr>
            <w:r>
              <w:t>Yes</w:t>
            </w:r>
          </w:p>
        </w:tc>
        <w:tc>
          <w:tcPr>
            <w:tcW w:w="607" w:type="pct"/>
          </w:tcPr>
          <w:p w14:paraId="1E913EE1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45" w:type="pct"/>
          </w:tcPr>
          <w:p w14:paraId="4525F27D" w14:textId="5753AA42" w:rsidR="00054956" w:rsidRPr="00630580" w:rsidRDefault="00054956" w:rsidP="00783B28">
            <w:pPr>
              <w:pStyle w:val="TableBody"/>
              <w:rPr>
                <w:color w:val="000000" w:themeColor="text1"/>
              </w:rPr>
            </w:pPr>
            <w:r w:rsidRPr="00630580">
              <w:rPr>
                <w:color w:val="000000" w:themeColor="text1"/>
              </w:rPr>
              <w:t>COGNOS</w:t>
            </w:r>
            <w:r w:rsidR="00842273">
              <w:rPr>
                <w:color w:val="000000" w:themeColor="text1"/>
              </w:rPr>
              <w:t xml:space="preserve">, ResourceLink </w:t>
            </w:r>
            <w:r w:rsidR="004871F1">
              <w:rPr>
                <w:color w:val="000000" w:themeColor="text1"/>
              </w:rPr>
              <w:t>Totara,</w:t>
            </w:r>
            <w:r w:rsidR="00842273">
              <w:rPr>
                <w:color w:val="000000" w:themeColor="text1"/>
              </w:rPr>
              <w:t xml:space="preserve"> eRecruit</w:t>
            </w:r>
            <w:r w:rsidR="00D3190B">
              <w:rPr>
                <w:color w:val="000000" w:themeColor="text1"/>
              </w:rPr>
              <w:t xml:space="preserve"> and Power BI</w:t>
            </w:r>
          </w:p>
        </w:tc>
        <w:tc>
          <w:tcPr>
            <w:tcW w:w="1087" w:type="pct"/>
          </w:tcPr>
          <w:p w14:paraId="5BD47A74" w14:textId="0E38BF18" w:rsidR="00054956" w:rsidRDefault="00054956" w:rsidP="00783B28">
            <w:pPr>
              <w:pStyle w:val="TableBody"/>
            </w:pPr>
            <w:r>
              <w:t>May vary, depending on why the report was commissioned but likely to be related to</w:t>
            </w:r>
            <w:r w:rsidR="00B8374D">
              <w:t>:</w:t>
            </w:r>
          </w:p>
          <w:p w14:paraId="6F540150" w14:textId="77777777" w:rsidR="00CD4C2E" w:rsidRDefault="00054956" w:rsidP="00DA00D3">
            <w:pPr>
              <w:pStyle w:val="TableBody"/>
              <w:numPr>
                <w:ilvl w:val="0"/>
                <w:numId w:val="20"/>
              </w:numPr>
              <w:spacing w:after="0"/>
            </w:pPr>
            <w:r>
              <w:t>Compliance with legal obligations</w:t>
            </w:r>
          </w:p>
          <w:p w14:paraId="223C2BC0" w14:textId="77777777" w:rsidR="00CD4C2E" w:rsidRPr="00CD4C2E" w:rsidRDefault="00054956" w:rsidP="00CD4C2E">
            <w:pPr>
              <w:pStyle w:val="TableBody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>
              <w:t xml:space="preserve">Performance of a contract </w:t>
            </w:r>
          </w:p>
          <w:p w14:paraId="1432B554" w14:textId="1FCD4E29" w:rsidR="00054956" w:rsidRPr="00630580" w:rsidRDefault="00054956" w:rsidP="00CD4C2E">
            <w:pPr>
              <w:pStyle w:val="TableBody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>
              <w:t>The employer’s legitimate interests</w:t>
            </w:r>
          </w:p>
        </w:tc>
      </w:tr>
      <w:tr w:rsidR="00054956" w:rsidRPr="00673596" w14:paraId="2DF59619" w14:textId="77777777" w:rsidTr="00CD4C2E">
        <w:trPr>
          <w:cantSplit/>
        </w:trPr>
        <w:tc>
          <w:tcPr>
            <w:tcW w:w="920" w:type="pct"/>
          </w:tcPr>
          <w:p w14:paraId="21D9714C" w14:textId="6C9C43C5" w:rsidR="00054956" w:rsidRDefault="00054956" w:rsidP="00783B28">
            <w:pPr>
              <w:pStyle w:val="TableBody"/>
              <w:rPr>
                <w:lang w:eastAsia="en-GB"/>
              </w:rPr>
            </w:pPr>
            <w:r w:rsidRPr="00C63562">
              <w:rPr>
                <w:lang w:eastAsia="en-GB"/>
              </w:rPr>
              <w:t>Bespoke (burst) reports available on request</w:t>
            </w:r>
            <w:r>
              <w:rPr>
                <w:lang w:eastAsia="en-GB"/>
              </w:rPr>
              <w:t xml:space="preserve"> for</w:t>
            </w:r>
            <w:r w:rsidR="00842273">
              <w:rPr>
                <w:lang w:eastAsia="en-GB"/>
              </w:rPr>
              <w:t xml:space="preserve"> i</w:t>
            </w:r>
            <w:r w:rsidRPr="00C63562">
              <w:rPr>
                <w:lang w:eastAsia="en-GB"/>
              </w:rPr>
              <w:t>nternal business intelligence reporting</w:t>
            </w:r>
          </w:p>
          <w:p w14:paraId="2DDC2908" w14:textId="77777777" w:rsidR="00054956" w:rsidRDefault="00054956" w:rsidP="00783B28">
            <w:pPr>
              <w:pStyle w:val="TableBody"/>
              <w:rPr>
                <w:color w:val="FF0000"/>
                <w:lang w:eastAsia="en-GB"/>
              </w:rPr>
            </w:pPr>
          </w:p>
        </w:tc>
        <w:tc>
          <w:tcPr>
            <w:tcW w:w="788" w:type="pct"/>
          </w:tcPr>
          <w:p w14:paraId="721EE920" w14:textId="77777777" w:rsidR="00054956" w:rsidRDefault="00054956" w:rsidP="00783B28">
            <w:pPr>
              <w:pStyle w:val="TableBody"/>
            </w:pPr>
            <w:r>
              <w:t>2 years after date report run</w:t>
            </w:r>
          </w:p>
        </w:tc>
        <w:tc>
          <w:tcPr>
            <w:tcW w:w="753" w:type="pct"/>
          </w:tcPr>
          <w:p w14:paraId="26E26CEF" w14:textId="77777777" w:rsidR="00054956" w:rsidRDefault="00054956" w:rsidP="00783B28">
            <w:pPr>
              <w:pStyle w:val="TableBody"/>
            </w:pPr>
            <w:r>
              <w:t>Yes</w:t>
            </w:r>
          </w:p>
        </w:tc>
        <w:tc>
          <w:tcPr>
            <w:tcW w:w="607" w:type="pct"/>
          </w:tcPr>
          <w:p w14:paraId="5779CD7C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45" w:type="pct"/>
          </w:tcPr>
          <w:p w14:paraId="76CD04E1" w14:textId="77777777" w:rsidR="00054956" w:rsidRPr="00630580" w:rsidRDefault="00054956" w:rsidP="00783B28">
            <w:pPr>
              <w:pStyle w:val="TableBody"/>
              <w:rPr>
                <w:color w:val="000000" w:themeColor="text1"/>
              </w:rPr>
            </w:pPr>
            <w:r w:rsidRPr="00630580">
              <w:rPr>
                <w:color w:val="000000" w:themeColor="text1"/>
              </w:rPr>
              <w:t>COGNOS</w:t>
            </w:r>
          </w:p>
        </w:tc>
        <w:tc>
          <w:tcPr>
            <w:tcW w:w="1087" w:type="pct"/>
          </w:tcPr>
          <w:p w14:paraId="32412F17" w14:textId="41E0C7B7" w:rsidR="00054956" w:rsidRDefault="00054956" w:rsidP="00783B28">
            <w:pPr>
              <w:pStyle w:val="TableBody"/>
            </w:pPr>
            <w:r>
              <w:t>May vary, depending on why the report was commissioned but likely to be related to</w:t>
            </w:r>
            <w:r w:rsidR="00B8374D">
              <w:t>:</w:t>
            </w:r>
          </w:p>
          <w:p w14:paraId="2FB47F48" w14:textId="77777777" w:rsidR="00CD4C2E" w:rsidRDefault="00CD4C2E" w:rsidP="00CD4C2E">
            <w:pPr>
              <w:pStyle w:val="TableBody"/>
              <w:numPr>
                <w:ilvl w:val="0"/>
                <w:numId w:val="20"/>
              </w:numPr>
              <w:spacing w:after="0"/>
            </w:pPr>
            <w:r>
              <w:t>Compliance with legal obligations</w:t>
            </w:r>
          </w:p>
          <w:p w14:paraId="3A83B337" w14:textId="77777777" w:rsidR="00CD4C2E" w:rsidRPr="00CD4C2E" w:rsidRDefault="00CD4C2E" w:rsidP="00CD4C2E">
            <w:pPr>
              <w:pStyle w:val="TableBody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>
              <w:t xml:space="preserve">Performance of a contract </w:t>
            </w:r>
          </w:p>
          <w:p w14:paraId="362F506E" w14:textId="697F1873" w:rsidR="00054956" w:rsidRPr="00630580" w:rsidRDefault="00CD4C2E" w:rsidP="00CD4C2E">
            <w:pPr>
              <w:pStyle w:val="TableBody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t>The employer’s legitimate interests</w:t>
            </w:r>
          </w:p>
        </w:tc>
      </w:tr>
    </w:tbl>
    <w:p w14:paraId="418C1A71" w14:textId="21C8C087" w:rsidR="00C63562" w:rsidRDefault="006F373E" w:rsidP="003F7AAE">
      <w:pPr>
        <w:pStyle w:val="Heading2"/>
      </w:pPr>
      <w:bookmarkStart w:id="13" w:name="_Toc197937150"/>
      <w:r>
        <w:t>Reward and benefits</w:t>
      </w:r>
      <w:bookmarkEnd w:id="13"/>
    </w:p>
    <w:tbl>
      <w:tblPr>
        <w:tblW w:w="45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38"/>
        <w:gridCol w:w="2180"/>
        <w:gridCol w:w="1549"/>
        <w:gridCol w:w="2490"/>
        <w:gridCol w:w="2981"/>
      </w:tblGrid>
      <w:tr w:rsidR="00054956" w:rsidRPr="00673596" w14:paraId="29B156AF" w14:textId="77777777" w:rsidTr="00CD4C2E">
        <w:trPr>
          <w:cantSplit/>
          <w:tblHeader/>
        </w:trPr>
        <w:tc>
          <w:tcPr>
            <w:tcW w:w="829" w:type="pct"/>
          </w:tcPr>
          <w:p w14:paraId="2EC03909" w14:textId="77777777" w:rsidR="00054956" w:rsidRPr="00DF31BD" w:rsidRDefault="00054956" w:rsidP="00783B28">
            <w:pPr>
              <w:pStyle w:val="TableBody"/>
              <w:rPr>
                <w:color w:val="000000" w:themeColor="text1"/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816" w:type="pct"/>
          </w:tcPr>
          <w:p w14:paraId="1F58C7BE" w14:textId="77777777" w:rsidR="00054956" w:rsidRPr="00C63562" w:rsidRDefault="00054956" w:rsidP="00783B28">
            <w:pPr>
              <w:pStyle w:val="TableBody"/>
              <w:rPr>
                <w:lang w:eastAsia="en-GB"/>
              </w:rPr>
            </w:pPr>
            <w:r w:rsidRPr="00E80053">
              <w:rPr>
                <w:b/>
              </w:rPr>
              <w:t>Retention</w:t>
            </w:r>
          </w:p>
        </w:tc>
        <w:tc>
          <w:tcPr>
            <w:tcW w:w="795" w:type="pct"/>
          </w:tcPr>
          <w:p w14:paraId="2BF383B7" w14:textId="77777777" w:rsidR="00054956" w:rsidRDefault="00054956" w:rsidP="00783B28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565" w:type="pct"/>
          </w:tcPr>
          <w:p w14:paraId="3810C618" w14:textId="77777777" w:rsidR="00054956" w:rsidRDefault="00054956" w:rsidP="00783B28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908" w:type="pct"/>
          </w:tcPr>
          <w:p w14:paraId="768C4C8D" w14:textId="77777777" w:rsidR="00054956" w:rsidRPr="00C63562" w:rsidRDefault="00054956" w:rsidP="00783B28">
            <w:pPr>
              <w:pStyle w:val="TableBody"/>
            </w:pPr>
            <w:r>
              <w:rPr>
                <w:b/>
              </w:rPr>
              <w:t>System</w:t>
            </w:r>
          </w:p>
        </w:tc>
        <w:tc>
          <w:tcPr>
            <w:tcW w:w="1087" w:type="pct"/>
          </w:tcPr>
          <w:p w14:paraId="7F61A226" w14:textId="77777777" w:rsidR="00054956" w:rsidRDefault="00054956" w:rsidP="00783B28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054956" w:rsidRPr="00673596" w14:paraId="288A5D43" w14:textId="77777777" w:rsidTr="00CD4C2E">
        <w:trPr>
          <w:cantSplit/>
        </w:trPr>
        <w:tc>
          <w:tcPr>
            <w:tcW w:w="829" w:type="pct"/>
          </w:tcPr>
          <w:p w14:paraId="1790648B" w14:textId="637A6959" w:rsidR="00054956" w:rsidRDefault="00054956" w:rsidP="00783B28">
            <w:pPr>
              <w:pStyle w:val="TableBody"/>
              <w:rPr>
                <w:color w:val="FF0000"/>
                <w:lang w:eastAsia="en-GB"/>
              </w:rPr>
            </w:pPr>
            <w:r w:rsidRPr="00DF31BD">
              <w:rPr>
                <w:color w:val="000000" w:themeColor="text1"/>
                <w:lang w:eastAsia="en-GB"/>
              </w:rPr>
              <w:t>Benefits</w:t>
            </w:r>
            <w:r>
              <w:rPr>
                <w:color w:val="000000" w:themeColor="text1"/>
                <w:lang w:eastAsia="en-GB"/>
              </w:rPr>
              <w:t xml:space="preserve"> provided by </w:t>
            </w:r>
            <w:r w:rsidR="00842273">
              <w:rPr>
                <w:color w:val="000000" w:themeColor="text1"/>
                <w:lang w:eastAsia="en-GB"/>
              </w:rPr>
              <w:t xml:space="preserve">third </w:t>
            </w:r>
            <w:r>
              <w:rPr>
                <w:color w:val="000000" w:themeColor="text1"/>
                <w:lang w:eastAsia="en-GB"/>
              </w:rPr>
              <w:t>party providers</w:t>
            </w:r>
          </w:p>
        </w:tc>
        <w:tc>
          <w:tcPr>
            <w:tcW w:w="816" w:type="pct"/>
          </w:tcPr>
          <w:p w14:paraId="196DF9F2" w14:textId="77777777" w:rsidR="00054956" w:rsidRDefault="00054956" w:rsidP="00783B28">
            <w:pPr>
              <w:pStyle w:val="TableBody"/>
            </w:pPr>
            <w:r w:rsidRPr="00C63562">
              <w:rPr>
                <w:lang w:eastAsia="en-GB"/>
              </w:rPr>
              <w:t>Duration of the ‘contract’ between the individual and the service provider</w:t>
            </w:r>
          </w:p>
        </w:tc>
        <w:tc>
          <w:tcPr>
            <w:tcW w:w="795" w:type="pct"/>
          </w:tcPr>
          <w:p w14:paraId="2B1A7D66" w14:textId="77777777" w:rsidR="00054956" w:rsidRDefault="00054956" w:rsidP="00783B28">
            <w:pPr>
              <w:pStyle w:val="TableBody"/>
            </w:pPr>
            <w:r>
              <w:t>Yes</w:t>
            </w:r>
          </w:p>
        </w:tc>
        <w:tc>
          <w:tcPr>
            <w:tcW w:w="565" w:type="pct"/>
          </w:tcPr>
          <w:p w14:paraId="32498CA5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908" w:type="pct"/>
          </w:tcPr>
          <w:p w14:paraId="71A20119" w14:textId="7FE6173F" w:rsidR="00054956" w:rsidRPr="00FC71F2" w:rsidRDefault="00DD7BDC" w:rsidP="00842273">
            <w:pPr>
              <w:pStyle w:val="TableBody"/>
              <w:rPr>
                <w:color w:val="FF0000"/>
              </w:rPr>
            </w:pPr>
            <w:r w:rsidRPr="00C63562">
              <w:t>SharePoint</w:t>
            </w:r>
            <w:r w:rsidR="00054956" w:rsidRPr="00C63562">
              <w:t xml:space="preserve"> </w:t>
            </w:r>
          </w:p>
        </w:tc>
        <w:tc>
          <w:tcPr>
            <w:tcW w:w="1087" w:type="pct"/>
          </w:tcPr>
          <w:p w14:paraId="6F111158" w14:textId="77777777" w:rsidR="00054956" w:rsidRDefault="00054956" w:rsidP="00783B28">
            <w:pPr>
              <w:pStyle w:val="TableBody"/>
            </w:pPr>
            <w:r>
              <w:t>Performance of a contract and/or consent</w:t>
            </w:r>
          </w:p>
        </w:tc>
      </w:tr>
      <w:tr w:rsidR="00054956" w:rsidRPr="00673596" w14:paraId="268F2F03" w14:textId="77777777" w:rsidTr="00CD4C2E">
        <w:trPr>
          <w:cantSplit/>
        </w:trPr>
        <w:tc>
          <w:tcPr>
            <w:tcW w:w="829" w:type="pct"/>
          </w:tcPr>
          <w:p w14:paraId="317829B6" w14:textId="77777777" w:rsidR="00054956" w:rsidRDefault="00054956" w:rsidP="00783B28">
            <w:pPr>
              <w:pStyle w:val="TableBody"/>
              <w:rPr>
                <w:color w:val="FF0000"/>
                <w:lang w:eastAsia="en-GB"/>
              </w:rPr>
            </w:pPr>
            <w:r w:rsidRPr="008A6DDC">
              <w:rPr>
                <w:color w:val="000000" w:themeColor="text1"/>
                <w:lang w:eastAsia="en-GB"/>
              </w:rPr>
              <w:lastRenderedPageBreak/>
              <w:t>Job Evaluation Panels</w:t>
            </w:r>
          </w:p>
        </w:tc>
        <w:tc>
          <w:tcPr>
            <w:tcW w:w="816" w:type="pct"/>
          </w:tcPr>
          <w:p w14:paraId="69E4EF4D" w14:textId="77777777" w:rsidR="00054956" w:rsidRDefault="00054956" w:rsidP="00783B28">
            <w:pPr>
              <w:pStyle w:val="TableBody"/>
            </w:pPr>
            <w:r>
              <w:t>1 month after panel</w:t>
            </w:r>
          </w:p>
          <w:p w14:paraId="0EBD420E" w14:textId="23D72FD3" w:rsidR="00054956" w:rsidRDefault="00054956" w:rsidP="00783B28">
            <w:pPr>
              <w:pStyle w:val="TableBody"/>
            </w:pPr>
            <w:r>
              <w:t>Anonymised records retained for 5 years</w:t>
            </w:r>
          </w:p>
        </w:tc>
        <w:tc>
          <w:tcPr>
            <w:tcW w:w="795" w:type="pct"/>
          </w:tcPr>
          <w:p w14:paraId="0D9BC7D7" w14:textId="77777777" w:rsidR="00054956" w:rsidRDefault="00054956" w:rsidP="00783B28">
            <w:pPr>
              <w:pStyle w:val="TableBody"/>
            </w:pPr>
            <w:r>
              <w:t>Yes</w:t>
            </w:r>
          </w:p>
        </w:tc>
        <w:tc>
          <w:tcPr>
            <w:tcW w:w="565" w:type="pct"/>
          </w:tcPr>
          <w:p w14:paraId="2C4E31CA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908" w:type="pct"/>
          </w:tcPr>
          <w:p w14:paraId="4ED8CC14" w14:textId="11528041" w:rsidR="00054956" w:rsidRPr="00BD2CE4" w:rsidRDefault="00DD7BDC" w:rsidP="00783B28">
            <w:pPr>
              <w:pStyle w:val="TableBody"/>
            </w:pPr>
            <w:r w:rsidRPr="00BD2CE4">
              <w:t>SharePoint</w:t>
            </w:r>
          </w:p>
        </w:tc>
        <w:tc>
          <w:tcPr>
            <w:tcW w:w="1087" w:type="pct"/>
          </w:tcPr>
          <w:p w14:paraId="6E19EFDB" w14:textId="1F8D93AF" w:rsidR="00054956" w:rsidRDefault="00054956" w:rsidP="00783B28">
            <w:pPr>
              <w:pStyle w:val="TableBody"/>
            </w:pPr>
            <w:r>
              <w:t>Compliance with legal obligations</w:t>
            </w:r>
          </w:p>
        </w:tc>
      </w:tr>
    </w:tbl>
    <w:p w14:paraId="5E0B42C8" w14:textId="49A95F52" w:rsidR="00C63562" w:rsidRPr="003F7AAE" w:rsidRDefault="00CD4C2E" w:rsidP="003F7AAE">
      <w:pPr>
        <w:pStyle w:val="Heading2"/>
      </w:pPr>
      <w:bookmarkStart w:id="14" w:name="_Toc197937151"/>
      <w:r>
        <w:t>Reward and Recognition</w:t>
      </w:r>
      <w:bookmarkEnd w:id="14"/>
    </w:p>
    <w:tbl>
      <w:tblPr>
        <w:tblW w:w="452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62"/>
        <w:gridCol w:w="2125"/>
        <w:gridCol w:w="1582"/>
        <w:gridCol w:w="2490"/>
        <w:gridCol w:w="2978"/>
      </w:tblGrid>
      <w:tr w:rsidR="00054956" w14:paraId="41A64E11" w14:textId="77777777" w:rsidTr="00BF6A0F">
        <w:trPr>
          <w:cantSplit/>
          <w:tblHeader/>
        </w:trPr>
        <w:tc>
          <w:tcPr>
            <w:tcW w:w="829" w:type="pct"/>
          </w:tcPr>
          <w:p w14:paraId="3A28AD46" w14:textId="77777777" w:rsidR="00054956" w:rsidRDefault="00054956" w:rsidP="002242DE">
            <w:pPr>
              <w:pStyle w:val="TableBody"/>
              <w:rPr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825" w:type="pct"/>
          </w:tcPr>
          <w:p w14:paraId="458C2C5F" w14:textId="77777777" w:rsidR="00054956" w:rsidRPr="004705CE" w:rsidRDefault="00054956" w:rsidP="002242DE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775" w:type="pct"/>
          </w:tcPr>
          <w:p w14:paraId="2D8F1F77" w14:textId="77777777" w:rsidR="00054956" w:rsidRDefault="00054956" w:rsidP="002242DE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577" w:type="pct"/>
          </w:tcPr>
          <w:p w14:paraId="66B6E1BC" w14:textId="77777777" w:rsidR="00054956" w:rsidRDefault="00054956" w:rsidP="002242DE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908" w:type="pct"/>
          </w:tcPr>
          <w:p w14:paraId="10FECA68" w14:textId="77777777" w:rsidR="00054956" w:rsidRDefault="00054956" w:rsidP="002242DE">
            <w:pPr>
              <w:pStyle w:val="TableBody"/>
            </w:pPr>
            <w:r>
              <w:rPr>
                <w:b/>
              </w:rPr>
              <w:t>System</w:t>
            </w:r>
          </w:p>
        </w:tc>
        <w:tc>
          <w:tcPr>
            <w:tcW w:w="1086" w:type="pct"/>
          </w:tcPr>
          <w:p w14:paraId="19A7BAD8" w14:textId="77777777" w:rsidR="00054956" w:rsidRDefault="00054956" w:rsidP="002242DE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054956" w14:paraId="5D010281" w14:textId="77777777" w:rsidTr="0064586C">
        <w:trPr>
          <w:cantSplit/>
        </w:trPr>
        <w:tc>
          <w:tcPr>
            <w:tcW w:w="829" w:type="pct"/>
          </w:tcPr>
          <w:p w14:paraId="3B4C55A5" w14:textId="77777777" w:rsidR="00054956" w:rsidRDefault="00054956" w:rsidP="002242DE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Recording appraisal or performance data</w:t>
            </w:r>
          </w:p>
        </w:tc>
        <w:tc>
          <w:tcPr>
            <w:tcW w:w="825" w:type="pct"/>
          </w:tcPr>
          <w:p w14:paraId="7A7E81D1" w14:textId="77777777" w:rsidR="00054956" w:rsidRPr="00D46E71" w:rsidRDefault="00054956" w:rsidP="002242DE">
            <w:pPr>
              <w:pStyle w:val="TableBody"/>
            </w:pPr>
            <w:r w:rsidRPr="004705CE">
              <w:t>7 Years after end of employment</w:t>
            </w:r>
          </w:p>
        </w:tc>
        <w:tc>
          <w:tcPr>
            <w:tcW w:w="775" w:type="pct"/>
          </w:tcPr>
          <w:p w14:paraId="624717D3" w14:textId="77777777" w:rsidR="00054956" w:rsidRDefault="00054956" w:rsidP="002242DE">
            <w:pPr>
              <w:pStyle w:val="TableBody"/>
            </w:pPr>
            <w:r>
              <w:t>No</w:t>
            </w:r>
          </w:p>
        </w:tc>
        <w:tc>
          <w:tcPr>
            <w:tcW w:w="577" w:type="pct"/>
          </w:tcPr>
          <w:p w14:paraId="5C69DEE1" w14:textId="77777777" w:rsidR="00054956" w:rsidRDefault="00054956" w:rsidP="002242DE">
            <w:pPr>
              <w:pStyle w:val="TableBody"/>
            </w:pPr>
            <w:r>
              <w:t>Destroy</w:t>
            </w:r>
          </w:p>
        </w:tc>
        <w:tc>
          <w:tcPr>
            <w:tcW w:w="908" w:type="pct"/>
          </w:tcPr>
          <w:p w14:paraId="649846C9" w14:textId="6D90A617" w:rsidR="00054956" w:rsidRDefault="00054956" w:rsidP="002242DE">
            <w:pPr>
              <w:pStyle w:val="TableBody"/>
            </w:pPr>
            <w:r>
              <w:t>ResourceLink</w:t>
            </w:r>
            <w:r w:rsidR="004871F1">
              <w:t>/MyView</w:t>
            </w:r>
            <w:r>
              <w:t xml:space="preserve">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086" w:type="pct"/>
          </w:tcPr>
          <w:p w14:paraId="40E0802F" w14:textId="77777777" w:rsidR="00054956" w:rsidRDefault="00054956" w:rsidP="002242DE">
            <w:pPr>
              <w:pStyle w:val="TableBody"/>
            </w:pPr>
            <w:r>
              <w:t>The employer’s legitimate interests</w:t>
            </w:r>
          </w:p>
        </w:tc>
      </w:tr>
      <w:tr w:rsidR="00054956" w14:paraId="4EC2071B" w14:textId="77777777" w:rsidTr="0064586C">
        <w:trPr>
          <w:cantSplit/>
        </w:trPr>
        <w:tc>
          <w:tcPr>
            <w:tcW w:w="829" w:type="pct"/>
          </w:tcPr>
          <w:p w14:paraId="03777EF3" w14:textId="5A3302E1" w:rsidR="00054956" w:rsidRPr="009C7C39" w:rsidRDefault="00054956" w:rsidP="0073595C">
            <w:pPr>
              <w:pStyle w:val="TableBody"/>
              <w:rPr>
                <w:color w:val="000000" w:themeColor="text1"/>
                <w:lang w:eastAsia="en-GB"/>
              </w:rPr>
            </w:pPr>
            <w:r w:rsidRPr="009C7C39">
              <w:rPr>
                <w:color w:val="000000" w:themeColor="text1"/>
                <w:lang w:eastAsia="en-GB"/>
              </w:rPr>
              <w:t xml:space="preserve">Academic Promotions (unsuccessful candidates) </w:t>
            </w:r>
          </w:p>
        </w:tc>
        <w:tc>
          <w:tcPr>
            <w:tcW w:w="825" w:type="pct"/>
          </w:tcPr>
          <w:p w14:paraId="1A4DD824" w14:textId="77777777" w:rsidR="00054956" w:rsidRPr="004705CE" w:rsidRDefault="00054956" w:rsidP="002242DE">
            <w:pPr>
              <w:pStyle w:val="TableBody"/>
            </w:pPr>
            <w:r>
              <w:t>6 months</w:t>
            </w:r>
          </w:p>
        </w:tc>
        <w:tc>
          <w:tcPr>
            <w:tcW w:w="775" w:type="pct"/>
          </w:tcPr>
          <w:p w14:paraId="3769A8D5" w14:textId="77777777" w:rsidR="00054956" w:rsidRDefault="00054956" w:rsidP="002242DE">
            <w:pPr>
              <w:pStyle w:val="TableBody"/>
            </w:pPr>
            <w:r>
              <w:t>Yes</w:t>
            </w:r>
          </w:p>
        </w:tc>
        <w:tc>
          <w:tcPr>
            <w:tcW w:w="577" w:type="pct"/>
          </w:tcPr>
          <w:p w14:paraId="6B7EBF5B" w14:textId="77777777" w:rsidR="00054956" w:rsidRDefault="00054956" w:rsidP="002242DE">
            <w:pPr>
              <w:pStyle w:val="TableBody"/>
            </w:pPr>
            <w:r>
              <w:t>Destroy</w:t>
            </w:r>
          </w:p>
        </w:tc>
        <w:tc>
          <w:tcPr>
            <w:tcW w:w="908" w:type="pct"/>
          </w:tcPr>
          <w:p w14:paraId="787FE6F0" w14:textId="113A3C90" w:rsidR="00054956" w:rsidRDefault="00ED16D6" w:rsidP="002242DE">
            <w:pPr>
              <w:pStyle w:val="TableBody"/>
            </w:pPr>
            <w:r>
              <w:t xml:space="preserve">eRecruit and </w:t>
            </w:r>
            <w:r w:rsidR="00DD7BDC">
              <w:t>SharePoint</w:t>
            </w:r>
          </w:p>
        </w:tc>
        <w:tc>
          <w:tcPr>
            <w:tcW w:w="1086" w:type="pct"/>
          </w:tcPr>
          <w:p w14:paraId="5DCB8025" w14:textId="77777777" w:rsidR="00054956" w:rsidRDefault="00054956" w:rsidP="002242DE">
            <w:pPr>
              <w:pStyle w:val="TableBody"/>
            </w:pPr>
            <w:r>
              <w:t>Performance of a contract</w:t>
            </w:r>
          </w:p>
          <w:p w14:paraId="0E7907EB" w14:textId="77777777" w:rsidR="00054956" w:rsidRDefault="00054956" w:rsidP="002242DE">
            <w:pPr>
              <w:pStyle w:val="TableBody"/>
            </w:pPr>
            <w:r>
              <w:t>The employer’s legitimate interests</w:t>
            </w:r>
          </w:p>
        </w:tc>
      </w:tr>
      <w:tr w:rsidR="00054956" w14:paraId="6DC0DF3C" w14:textId="77777777" w:rsidTr="0064586C">
        <w:trPr>
          <w:cantSplit/>
        </w:trPr>
        <w:tc>
          <w:tcPr>
            <w:tcW w:w="829" w:type="pct"/>
          </w:tcPr>
          <w:p w14:paraId="4102DF64" w14:textId="69EA5449" w:rsidR="00054956" w:rsidRPr="009C7C39" w:rsidRDefault="00054956" w:rsidP="0073595C">
            <w:pPr>
              <w:pStyle w:val="TableBody"/>
              <w:rPr>
                <w:color w:val="000000" w:themeColor="text1"/>
                <w:lang w:eastAsia="en-GB"/>
              </w:rPr>
            </w:pPr>
            <w:r w:rsidRPr="009C7C39">
              <w:rPr>
                <w:color w:val="000000" w:themeColor="text1"/>
                <w:lang w:eastAsia="en-GB"/>
              </w:rPr>
              <w:t xml:space="preserve">Academic Promotions (successful candidates) </w:t>
            </w:r>
          </w:p>
        </w:tc>
        <w:tc>
          <w:tcPr>
            <w:tcW w:w="825" w:type="pct"/>
          </w:tcPr>
          <w:p w14:paraId="2640D306" w14:textId="77777777" w:rsidR="00054956" w:rsidRPr="004705CE" w:rsidRDefault="00054956" w:rsidP="002242DE">
            <w:pPr>
              <w:pStyle w:val="TableBody"/>
            </w:pPr>
            <w:r w:rsidRPr="004705CE">
              <w:t>7 Years after end of employment</w:t>
            </w:r>
          </w:p>
        </w:tc>
        <w:tc>
          <w:tcPr>
            <w:tcW w:w="775" w:type="pct"/>
          </w:tcPr>
          <w:p w14:paraId="1FEC62E6" w14:textId="77777777" w:rsidR="00054956" w:rsidRDefault="00054956" w:rsidP="002242DE">
            <w:pPr>
              <w:pStyle w:val="TableBody"/>
            </w:pPr>
            <w:r>
              <w:t>No</w:t>
            </w:r>
          </w:p>
        </w:tc>
        <w:tc>
          <w:tcPr>
            <w:tcW w:w="577" w:type="pct"/>
          </w:tcPr>
          <w:p w14:paraId="4A9AE39A" w14:textId="77777777" w:rsidR="00054956" w:rsidRDefault="00054956" w:rsidP="002242DE">
            <w:pPr>
              <w:pStyle w:val="TableBody"/>
            </w:pPr>
            <w:r>
              <w:t>Destroy</w:t>
            </w:r>
          </w:p>
        </w:tc>
        <w:tc>
          <w:tcPr>
            <w:tcW w:w="908" w:type="pct"/>
          </w:tcPr>
          <w:p w14:paraId="331A60D0" w14:textId="5F529973" w:rsidR="00054956" w:rsidRDefault="00ED16D6" w:rsidP="002242DE">
            <w:pPr>
              <w:pStyle w:val="TableBody"/>
            </w:pPr>
            <w:proofErr w:type="spellStart"/>
            <w:r>
              <w:t>eRecruit</w:t>
            </w:r>
            <w:proofErr w:type="spellEnd"/>
            <w:r w:rsidR="00C91C2E">
              <w:t>, ResourceLink</w:t>
            </w:r>
            <w:r>
              <w:t xml:space="preserve"> and </w:t>
            </w:r>
            <w:proofErr w:type="spellStart"/>
            <w:r w:rsidR="00054956">
              <w:t>DocStore</w:t>
            </w:r>
            <w:proofErr w:type="spellEnd"/>
          </w:p>
        </w:tc>
        <w:tc>
          <w:tcPr>
            <w:tcW w:w="1086" w:type="pct"/>
          </w:tcPr>
          <w:p w14:paraId="1600EB8C" w14:textId="1F261987" w:rsidR="00054956" w:rsidRDefault="00054956" w:rsidP="002242DE">
            <w:pPr>
              <w:pStyle w:val="TableBody"/>
            </w:pPr>
            <w:r>
              <w:t>Performance of a contract</w:t>
            </w:r>
          </w:p>
        </w:tc>
      </w:tr>
    </w:tbl>
    <w:p w14:paraId="1B41050C" w14:textId="77777777" w:rsidR="002242DE" w:rsidRDefault="002242DE"/>
    <w:p w14:paraId="286B67C4" w14:textId="39B65EC0" w:rsidR="002242DE" w:rsidRDefault="006F373E" w:rsidP="003F7AAE">
      <w:pPr>
        <w:pStyle w:val="Heading2"/>
      </w:pPr>
      <w:bookmarkStart w:id="15" w:name="_Toc197937152"/>
      <w:r>
        <w:t>Visitor records</w:t>
      </w:r>
      <w:bookmarkEnd w:id="15"/>
    </w:p>
    <w:tbl>
      <w:tblPr>
        <w:tblW w:w="458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2003"/>
        <w:gridCol w:w="2070"/>
        <w:gridCol w:w="1912"/>
        <w:gridCol w:w="2317"/>
        <w:gridCol w:w="3159"/>
      </w:tblGrid>
      <w:tr w:rsidR="00054956" w:rsidRPr="00673596" w14:paraId="7F5FCC44" w14:textId="77777777" w:rsidTr="00D77219">
        <w:trPr>
          <w:cantSplit/>
          <w:tblHeader/>
        </w:trPr>
        <w:tc>
          <w:tcPr>
            <w:tcW w:w="875" w:type="pct"/>
          </w:tcPr>
          <w:p w14:paraId="1A999571" w14:textId="77777777" w:rsidR="00054956" w:rsidRDefault="00054956" w:rsidP="00783B28">
            <w:pPr>
              <w:pStyle w:val="TableBody"/>
              <w:rPr>
                <w:color w:val="FF0000"/>
                <w:lang w:eastAsia="en-GB"/>
              </w:rPr>
            </w:pPr>
            <w:r w:rsidRPr="00E80053">
              <w:rPr>
                <w:b/>
              </w:rPr>
              <w:t>Record detail</w:t>
            </w:r>
          </w:p>
        </w:tc>
        <w:tc>
          <w:tcPr>
            <w:tcW w:w="721" w:type="pct"/>
          </w:tcPr>
          <w:p w14:paraId="1106DDD4" w14:textId="77777777" w:rsidR="00054956" w:rsidRDefault="00054956" w:rsidP="00783B28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745" w:type="pct"/>
          </w:tcPr>
          <w:p w14:paraId="4F78D652" w14:textId="77777777" w:rsidR="00054956" w:rsidRDefault="00054956" w:rsidP="00783B28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688" w:type="pct"/>
          </w:tcPr>
          <w:p w14:paraId="69C2EC7E" w14:textId="77777777" w:rsidR="00054956" w:rsidRDefault="00054956" w:rsidP="00783B28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834" w:type="pct"/>
          </w:tcPr>
          <w:p w14:paraId="75F77C68" w14:textId="77777777" w:rsidR="00054956" w:rsidRPr="00C27E43" w:rsidRDefault="00054956" w:rsidP="00783B28">
            <w:pPr>
              <w:pStyle w:val="TableBody"/>
              <w:rPr>
                <w:color w:val="000000" w:themeColor="text1"/>
              </w:rPr>
            </w:pPr>
            <w:r>
              <w:rPr>
                <w:b/>
              </w:rPr>
              <w:t>System</w:t>
            </w:r>
          </w:p>
        </w:tc>
        <w:tc>
          <w:tcPr>
            <w:tcW w:w="1138" w:type="pct"/>
          </w:tcPr>
          <w:p w14:paraId="326C8B6E" w14:textId="77777777" w:rsidR="00054956" w:rsidRDefault="00054956" w:rsidP="00783B28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054956" w:rsidRPr="00673596" w14:paraId="72A477E1" w14:textId="77777777" w:rsidTr="00D77219">
        <w:trPr>
          <w:cantSplit/>
        </w:trPr>
        <w:tc>
          <w:tcPr>
            <w:tcW w:w="875" w:type="pct"/>
          </w:tcPr>
          <w:p w14:paraId="552FFF33" w14:textId="10EC8651" w:rsidR="00054956" w:rsidRPr="008538B4" w:rsidRDefault="00CD4C2E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Details held on system </w:t>
            </w:r>
          </w:p>
        </w:tc>
        <w:tc>
          <w:tcPr>
            <w:tcW w:w="721" w:type="pct"/>
          </w:tcPr>
          <w:p w14:paraId="2D5E312D" w14:textId="20582490" w:rsidR="00054956" w:rsidRDefault="00CD4C2E" w:rsidP="00783B28">
            <w:pPr>
              <w:pStyle w:val="TableBody"/>
            </w:pPr>
            <w:r>
              <w:t>12</w:t>
            </w:r>
            <w:r w:rsidR="00054956">
              <w:t xml:space="preserve"> months after cessation of </w:t>
            </w:r>
            <w:r w:rsidR="0000479B">
              <w:t>visit</w:t>
            </w:r>
          </w:p>
        </w:tc>
        <w:tc>
          <w:tcPr>
            <w:tcW w:w="745" w:type="pct"/>
          </w:tcPr>
          <w:p w14:paraId="11916989" w14:textId="77777777" w:rsidR="00054956" w:rsidRDefault="00054956" w:rsidP="00783B28">
            <w:pPr>
              <w:pStyle w:val="TableBody"/>
            </w:pPr>
            <w:r>
              <w:t>Yes, but would prevent UoS from providing buildings and systems access and thus prevent engagement</w:t>
            </w:r>
          </w:p>
        </w:tc>
        <w:tc>
          <w:tcPr>
            <w:tcW w:w="688" w:type="pct"/>
          </w:tcPr>
          <w:p w14:paraId="128A6C9D" w14:textId="77777777" w:rsidR="0005495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34" w:type="pct"/>
          </w:tcPr>
          <w:p w14:paraId="63756D38" w14:textId="0E913E3C" w:rsidR="00054956" w:rsidRPr="00C27E43" w:rsidRDefault="0000479B" w:rsidP="00783B28">
            <w:pPr>
              <w:pStyle w:val="TableBody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ServiceNow, </w:t>
            </w:r>
            <w:r w:rsidR="00ED16D6">
              <w:rPr>
                <w:color w:val="000000" w:themeColor="text1"/>
              </w:rPr>
              <w:t xml:space="preserve">Visitor IDM </w:t>
            </w:r>
            <w:r w:rsidR="00C03A07">
              <w:rPr>
                <w:color w:val="000000" w:themeColor="text1"/>
              </w:rPr>
              <w:t>and</w:t>
            </w:r>
            <w:r>
              <w:rPr>
                <w:color w:val="000000" w:themeColor="text1"/>
              </w:rPr>
              <w:t>/or</w:t>
            </w:r>
            <w:r w:rsidR="00C03A07">
              <w:rPr>
                <w:color w:val="000000" w:themeColor="text1"/>
              </w:rPr>
              <w:t xml:space="preserve"> </w:t>
            </w:r>
            <w:r w:rsidR="00054956">
              <w:rPr>
                <w:color w:val="000000" w:themeColor="text1"/>
              </w:rPr>
              <w:t>ResourceLink</w:t>
            </w:r>
          </w:p>
        </w:tc>
        <w:tc>
          <w:tcPr>
            <w:tcW w:w="1138" w:type="pct"/>
          </w:tcPr>
          <w:p w14:paraId="2AEBE14D" w14:textId="309BC868" w:rsidR="00054956" w:rsidRDefault="00054956" w:rsidP="00783B28">
            <w:pPr>
              <w:pStyle w:val="TableBody"/>
            </w:pPr>
            <w:r>
              <w:t>Consent</w:t>
            </w:r>
          </w:p>
        </w:tc>
      </w:tr>
    </w:tbl>
    <w:p w14:paraId="2A97F7E3" w14:textId="7FBC47CD" w:rsidR="00C63562" w:rsidRDefault="006F373E" w:rsidP="003F7AAE">
      <w:pPr>
        <w:pStyle w:val="Heading2"/>
      </w:pPr>
      <w:bookmarkStart w:id="16" w:name="_Toc197937153"/>
      <w:r>
        <w:t>Payroll</w:t>
      </w:r>
      <w:r w:rsidR="00054956">
        <w:t xml:space="preserve"> and Pension</w:t>
      </w:r>
      <w:bookmarkEnd w:id="16"/>
    </w:p>
    <w:tbl>
      <w:tblPr>
        <w:tblW w:w="460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1991"/>
        <w:gridCol w:w="2005"/>
        <w:gridCol w:w="1893"/>
        <w:gridCol w:w="2317"/>
        <w:gridCol w:w="3230"/>
      </w:tblGrid>
      <w:tr w:rsidR="00054956" w:rsidRPr="00673596" w14:paraId="55C17190" w14:textId="77777777" w:rsidTr="00497054">
        <w:trPr>
          <w:cantSplit/>
          <w:tblHeader/>
        </w:trPr>
        <w:tc>
          <w:tcPr>
            <w:tcW w:w="904" w:type="pct"/>
          </w:tcPr>
          <w:p w14:paraId="5A7765C0" w14:textId="77777777" w:rsidR="00054956" w:rsidRDefault="00054956" w:rsidP="00783B28">
            <w:pPr>
              <w:pStyle w:val="TableBody"/>
            </w:pPr>
            <w:r w:rsidRPr="00E80053">
              <w:rPr>
                <w:b/>
              </w:rPr>
              <w:t>Record detail</w:t>
            </w:r>
          </w:p>
        </w:tc>
        <w:tc>
          <w:tcPr>
            <w:tcW w:w="713" w:type="pct"/>
          </w:tcPr>
          <w:p w14:paraId="31875995" w14:textId="77777777" w:rsidR="00054956" w:rsidRDefault="00054956" w:rsidP="00783B28">
            <w:pPr>
              <w:pStyle w:val="TableBody"/>
            </w:pPr>
            <w:r w:rsidRPr="00E80053">
              <w:rPr>
                <w:b/>
              </w:rPr>
              <w:t>Retention</w:t>
            </w:r>
          </w:p>
        </w:tc>
        <w:tc>
          <w:tcPr>
            <w:tcW w:w="718" w:type="pct"/>
          </w:tcPr>
          <w:p w14:paraId="30847302" w14:textId="77777777" w:rsidR="00054956" w:rsidRDefault="00054956" w:rsidP="00783B28">
            <w:pPr>
              <w:pStyle w:val="TableBody"/>
            </w:pPr>
            <w:r>
              <w:rPr>
                <w:b/>
              </w:rPr>
              <w:t>Right to be forgotten?</w:t>
            </w:r>
          </w:p>
        </w:tc>
        <w:tc>
          <w:tcPr>
            <w:tcW w:w="678" w:type="pct"/>
          </w:tcPr>
          <w:p w14:paraId="643CF14F" w14:textId="77777777" w:rsidR="00054956" w:rsidRDefault="00054956" w:rsidP="00783B28">
            <w:pPr>
              <w:pStyle w:val="TableBody"/>
            </w:pPr>
            <w:proofErr w:type="spellStart"/>
            <w:r w:rsidRPr="00E80053">
              <w:rPr>
                <w:b/>
              </w:rPr>
              <w:t>Ist</w:t>
            </w:r>
            <w:proofErr w:type="spellEnd"/>
            <w:r w:rsidRPr="00E80053">
              <w:rPr>
                <w:b/>
              </w:rPr>
              <w:t xml:space="preserve"> action</w:t>
            </w:r>
          </w:p>
        </w:tc>
        <w:tc>
          <w:tcPr>
            <w:tcW w:w="830" w:type="pct"/>
          </w:tcPr>
          <w:p w14:paraId="11025EE2" w14:textId="77777777" w:rsidR="00054956" w:rsidRDefault="00054956" w:rsidP="00783B28">
            <w:pPr>
              <w:pStyle w:val="TableBody"/>
            </w:pPr>
            <w:r>
              <w:rPr>
                <w:b/>
              </w:rPr>
              <w:t>System</w:t>
            </w:r>
          </w:p>
        </w:tc>
        <w:tc>
          <w:tcPr>
            <w:tcW w:w="1157" w:type="pct"/>
          </w:tcPr>
          <w:p w14:paraId="22FECF42" w14:textId="77777777" w:rsidR="00054956" w:rsidRDefault="00054956" w:rsidP="00783B28">
            <w:pPr>
              <w:pStyle w:val="TableBody"/>
            </w:pPr>
            <w:r>
              <w:rPr>
                <w:b/>
              </w:rPr>
              <w:t>Legal basis for processing</w:t>
            </w:r>
          </w:p>
        </w:tc>
      </w:tr>
      <w:tr w:rsidR="001A2119" w:rsidRPr="00673596" w14:paraId="192A9EC1" w14:textId="77777777" w:rsidTr="00497054">
        <w:trPr>
          <w:cantSplit/>
        </w:trPr>
        <w:tc>
          <w:tcPr>
            <w:tcW w:w="904" w:type="pct"/>
          </w:tcPr>
          <w:p w14:paraId="179E3BCF" w14:textId="06027ACD" w:rsidR="001A2119" w:rsidRDefault="001A2119" w:rsidP="00783B28">
            <w:pPr>
              <w:pStyle w:val="TableBody"/>
            </w:pPr>
            <w:r>
              <w:t xml:space="preserve">Payroll wage/salary records including overtime, bonus, expenses </w:t>
            </w:r>
          </w:p>
        </w:tc>
        <w:tc>
          <w:tcPr>
            <w:tcW w:w="713" w:type="pct"/>
          </w:tcPr>
          <w:p w14:paraId="2C6930D1" w14:textId="35108308" w:rsidR="001A2119" w:rsidRDefault="005C5BC5" w:rsidP="00783B28">
            <w:pPr>
              <w:pStyle w:val="TableBody"/>
            </w:pPr>
            <w:r>
              <w:t>7 Years after end of employment</w:t>
            </w:r>
          </w:p>
        </w:tc>
        <w:tc>
          <w:tcPr>
            <w:tcW w:w="718" w:type="pct"/>
          </w:tcPr>
          <w:p w14:paraId="5A8299BE" w14:textId="54716B9F" w:rsidR="001A2119" w:rsidRDefault="005C5BC5" w:rsidP="00783B2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5F50E35D" w14:textId="2CBB6278" w:rsidR="001A2119" w:rsidRDefault="005C5BC5" w:rsidP="00783B2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3D2F62B8" w14:textId="3FAAA150" w:rsidR="001A2119" w:rsidRDefault="005C5BC5" w:rsidP="00783B28">
            <w:pPr>
              <w:pStyle w:val="TableBody"/>
            </w:pPr>
            <w:r>
              <w:t>ResourceLink</w:t>
            </w:r>
          </w:p>
        </w:tc>
        <w:tc>
          <w:tcPr>
            <w:tcW w:w="1157" w:type="pct"/>
          </w:tcPr>
          <w:p w14:paraId="5DEAF0F4" w14:textId="3D520851" w:rsidR="001A2119" w:rsidRDefault="005C5BC5" w:rsidP="00783B28">
            <w:pPr>
              <w:pStyle w:val="TableBody"/>
            </w:pPr>
            <w:r>
              <w:t>Compliance with legal obligations</w:t>
            </w:r>
          </w:p>
        </w:tc>
      </w:tr>
      <w:tr w:rsidR="00054956" w:rsidRPr="00673596" w14:paraId="395C6811" w14:textId="77777777" w:rsidTr="00497054">
        <w:trPr>
          <w:cantSplit/>
        </w:trPr>
        <w:tc>
          <w:tcPr>
            <w:tcW w:w="904" w:type="pct"/>
          </w:tcPr>
          <w:p w14:paraId="0ACF2F76" w14:textId="77777777" w:rsidR="00054956" w:rsidRPr="00673596" w:rsidRDefault="00054956" w:rsidP="00783B28">
            <w:pPr>
              <w:pStyle w:val="TableBody"/>
            </w:pPr>
            <w:r>
              <w:t>Personal pay history (payslips)</w:t>
            </w:r>
          </w:p>
        </w:tc>
        <w:tc>
          <w:tcPr>
            <w:tcW w:w="713" w:type="pct"/>
          </w:tcPr>
          <w:p w14:paraId="495C66A8" w14:textId="77777777" w:rsidR="00054956" w:rsidRPr="00673596" w:rsidRDefault="00054956" w:rsidP="00783B28">
            <w:pPr>
              <w:pStyle w:val="TableBody"/>
            </w:pPr>
            <w:r>
              <w:t>7 Years after end of employment</w:t>
            </w:r>
          </w:p>
        </w:tc>
        <w:tc>
          <w:tcPr>
            <w:tcW w:w="718" w:type="pct"/>
          </w:tcPr>
          <w:p w14:paraId="78DB1BFC" w14:textId="77777777" w:rsidR="00054956" w:rsidRDefault="00054956" w:rsidP="00783B2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08CD9467" w14:textId="77777777" w:rsidR="00054956" w:rsidRPr="0067359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51C2DEA7" w14:textId="7FDB918F" w:rsidR="00054956" w:rsidRPr="00673596" w:rsidRDefault="00054956" w:rsidP="00783B28">
            <w:pPr>
              <w:pStyle w:val="TableBody"/>
            </w:pPr>
            <w:r>
              <w:t>ResourceLink</w:t>
            </w:r>
            <w:r w:rsidR="00CA7818">
              <w:t>,</w:t>
            </w:r>
            <w:r w:rsidR="00290D5C">
              <w:t xml:space="preserve"> MyView</w:t>
            </w:r>
          </w:p>
        </w:tc>
        <w:tc>
          <w:tcPr>
            <w:tcW w:w="1157" w:type="pct"/>
          </w:tcPr>
          <w:p w14:paraId="3BE47F17" w14:textId="77777777" w:rsidR="00054956" w:rsidRPr="00673596" w:rsidRDefault="00054956" w:rsidP="00783B28">
            <w:pPr>
              <w:pStyle w:val="TableBody"/>
            </w:pPr>
            <w:r>
              <w:t>Performance of a contract</w:t>
            </w:r>
          </w:p>
        </w:tc>
      </w:tr>
      <w:tr w:rsidR="00054956" w:rsidRPr="00673596" w14:paraId="4B8B0497" w14:textId="77777777" w:rsidTr="00497054">
        <w:trPr>
          <w:cantSplit/>
        </w:trPr>
        <w:tc>
          <w:tcPr>
            <w:tcW w:w="904" w:type="pct"/>
          </w:tcPr>
          <w:p w14:paraId="1184139F" w14:textId="77777777" w:rsidR="00054956" w:rsidRDefault="00054956" w:rsidP="00783B28">
            <w:pPr>
              <w:pStyle w:val="TableBody"/>
            </w:pPr>
            <w:r>
              <w:lastRenderedPageBreak/>
              <w:t>Statutory sick pay forms (e.g. SSP1)</w:t>
            </w:r>
          </w:p>
        </w:tc>
        <w:tc>
          <w:tcPr>
            <w:tcW w:w="713" w:type="pct"/>
          </w:tcPr>
          <w:p w14:paraId="12F17BA7" w14:textId="77777777" w:rsidR="00054956" w:rsidRDefault="00054956" w:rsidP="00783B28">
            <w:pPr>
              <w:pStyle w:val="TableBody"/>
            </w:pPr>
            <w:r>
              <w:t>7 Years</w:t>
            </w:r>
          </w:p>
        </w:tc>
        <w:tc>
          <w:tcPr>
            <w:tcW w:w="718" w:type="pct"/>
          </w:tcPr>
          <w:p w14:paraId="552174AF" w14:textId="77777777" w:rsidR="00054956" w:rsidRDefault="00054956" w:rsidP="00783B2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7F862E32" w14:textId="77777777" w:rsidR="00054956" w:rsidRPr="0067359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59A71F16" w14:textId="795E6E3D" w:rsidR="00054956" w:rsidRPr="00673596" w:rsidRDefault="00290D5C" w:rsidP="00783B28">
            <w:pPr>
              <w:pStyle w:val="TableBody"/>
            </w:pPr>
            <w:r>
              <w:t>ResourceLink</w:t>
            </w:r>
            <w:r w:rsidR="00CA7818">
              <w:t>,</w:t>
            </w:r>
            <w:r>
              <w:t xml:space="preserve"> </w:t>
            </w:r>
            <w:proofErr w:type="spellStart"/>
            <w:r w:rsidR="00054956">
              <w:t>DocStore</w:t>
            </w:r>
            <w:proofErr w:type="spellEnd"/>
          </w:p>
        </w:tc>
        <w:tc>
          <w:tcPr>
            <w:tcW w:w="1157" w:type="pct"/>
          </w:tcPr>
          <w:p w14:paraId="7B60709F" w14:textId="77777777" w:rsidR="00054956" w:rsidRPr="00673596" w:rsidRDefault="00054956" w:rsidP="00783B28">
            <w:pPr>
              <w:pStyle w:val="TableBody"/>
            </w:pPr>
            <w:r>
              <w:t>Compliance with legal obligations</w:t>
            </w:r>
          </w:p>
        </w:tc>
      </w:tr>
      <w:tr w:rsidR="00054956" w:rsidRPr="00673596" w14:paraId="7E96DA36" w14:textId="77777777" w:rsidTr="00497054">
        <w:trPr>
          <w:cantSplit/>
        </w:trPr>
        <w:tc>
          <w:tcPr>
            <w:tcW w:w="904" w:type="pct"/>
          </w:tcPr>
          <w:p w14:paraId="28833CE0" w14:textId="77777777" w:rsidR="00054956" w:rsidRDefault="00054956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Pensionable pay at leaving, reckonable service for pension purpose</w:t>
            </w:r>
          </w:p>
        </w:tc>
        <w:tc>
          <w:tcPr>
            <w:tcW w:w="713" w:type="pct"/>
          </w:tcPr>
          <w:p w14:paraId="4DC313D9" w14:textId="77777777" w:rsidR="00054956" w:rsidRDefault="00054956" w:rsidP="00783B28">
            <w:pPr>
              <w:pStyle w:val="TableBody"/>
            </w:pPr>
            <w:r>
              <w:t>7 Years</w:t>
            </w:r>
          </w:p>
        </w:tc>
        <w:tc>
          <w:tcPr>
            <w:tcW w:w="718" w:type="pct"/>
          </w:tcPr>
          <w:p w14:paraId="4FDD47B2" w14:textId="77777777" w:rsidR="00054956" w:rsidRDefault="00054956" w:rsidP="00783B2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771445A9" w14:textId="77777777" w:rsidR="00054956" w:rsidRPr="0067359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5FC167F8" w14:textId="6DC295A1" w:rsidR="00054956" w:rsidRPr="00673596" w:rsidRDefault="00054956" w:rsidP="00783B28">
            <w:pPr>
              <w:pStyle w:val="TableBody"/>
            </w:pPr>
            <w:r>
              <w:t>ResourceLink</w:t>
            </w:r>
          </w:p>
        </w:tc>
        <w:tc>
          <w:tcPr>
            <w:tcW w:w="1157" w:type="pct"/>
          </w:tcPr>
          <w:p w14:paraId="19BE6D70" w14:textId="77777777" w:rsidR="00054956" w:rsidRPr="00673596" w:rsidRDefault="00054956" w:rsidP="00783B28">
            <w:pPr>
              <w:pStyle w:val="TableBody"/>
            </w:pPr>
            <w:r>
              <w:t>Performance of a contract</w:t>
            </w:r>
          </w:p>
        </w:tc>
      </w:tr>
      <w:tr w:rsidR="00054956" w:rsidRPr="00673596" w14:paraId="64DB21C7" w14:textId="77777777" w:rsidTr="00497054">
        <w:trPr>
          <w:cantSplit/>
        </w:trPr>
        <w:tc>
          <w:tcPr>
            <w:tcW w:w="904" w:type="pct"/>
          </w:tcPr>
          <w:p w14:paraId="7994F236" w14:textId="77777777" w:rsidR="00054956" w:rsidRDefault="00054956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Bank details </w:t>
            </w:r>
          </w:p>
        </w:tc>
        <w:tc>
          <w:tcPr>
            <w:tcW w:w="713" w:type="pct"/>
          </w:tcPr>
          <w:p w14:paraId="621CEA71" w14:textId="77777777" w:rsidR="00054956" w:rsidRDefault="00054956" w:rsidP="00783B28">
            <w:pPr>
              <w:pStyle w:val="TableBody"/>
            </w:pPr>
            <w:r>
              <w:t>7 years after end of employment</w:t>
            </w:r>
          </w:p>
        </w:tc>
        <w:tc>
          <w:tcPr>
            <w:tcW w:w="718" w:type="pct"/>
          </w:tcPr>
          <w:p w14:paraId="0A5ACF64" w14:textId="77777777" w:rsidR="00054956" w:rsidRDefault="00054956" w:rsidP="00783B28">
            <w:pPr>
              <w:pStyle w:val="TableBody"/>
            </w:pPr>
            <w:r>
              <w:t>Yes – minimum 3 months after leaving (to enable payments after leaving if necessary)</w:t>
            </w:r>
          </w:p>
        </w:tc>
        <w:tc>
          <w:tcPr>
            <w:tcW w:w="678" w:type="pct"/>
          </w:tcPr>
          <w:p w14:paraId="58D2D6BD" w14:textId="77777777" w:rsidR="00054956" w:rsidRPr="0067359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2B84FF55" w14:textId="4944E1B6" w:rsidR="00054956" w:rsidRPr="00673596" w:rsidRDefault="00054956" w:rsidP="00783B28">
            <w:pPr>
              <w:pStyle w:val="TableBody"/>
            </w:pPr>
            <w:r>
              <w:t>ResourceLink</w:t>
            </w:r>
            <w:r w:rsidR="00CA7818">
              <w:t>, MyView</w:t>
            </w:r>
          </w:p>
        </w:tc>
        <w:tc>
          <w:tcPr>
            <w:tcW w:w="1157" w:type="pct"/>
          </w:tcPr>
          <w:p w14:paraId="28441E39" w14:textId="77777777" w:rsidR="00054956" w:rsidRPr="00673596" w:rsidRDefault="00054956" w:rsidP="00783B28">
            <w:pPr>
              <w:pStyle w:val="TableBody"/>
            </w:pPr>
            <w:r>
              <w:t>Performance of a contract</w:t>
            </w:r>
          </w:p>
        </w:tc>
      </w:tr>
      <w:tr w:rsidR="00054956" w:rsidRPr="00673596" w14:paraId="14B854C4" w14:textId="77777777" w:rsidTr="00497054">
        <w:trPr>
          <w:cantSplit/>
        </w:trPr>
        <w:tc>
          <w:tcPr>
            <w:tcW w:w="904" w:type="pct"/>
          </w:tcPr>
          <w:p w14:paraId="675E99AF" w14:textId="77777777" w:rsidR="00054956" w:rsidRDefault="00054956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Overpayment documentation</w:t>
            </w:r>
          </w:p>
        </w:tc>
        <w:tc>
          <w:tcPr>
            <w:tcW w:w="713" w:type="pct"/>
          </w:tcPr>
          <w:p w14:paraId="333AB288" w14:textId="77777777" w:rsidR="00054956" w:rsidRDefault="00054956" w:rsidP="00783B28">
            <w:pPr>
              <w:pStyle w:val="TableBody"/>
            </w:pPr>
            <w:r>
              <w:t>7 years after repayment or write off</w:t>
            </w:r>
          </w:p>
        </w:tc>
        <w:tc>
          <w:tcPr>
            <w:tcW w:w="718" w:type="pct"/>
          </w:tcPr>
          <w:p w14:paraId="6DDFCAB8" w14:textId="77777777" w:rsidR="00054956" w:rsidRDefault="00054956" w:rsidP="00783B2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3D70E157" w14:textId="77777777" w:rsidR="00054956" w:rsidRPr="0067359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5011EBFF" w14:textId="37C20920" w:rsidR="00C03F79" w:rsidRPr="009C7C39" w:rsidRDefault="00054956" w:rsidP="00C03F79">
            <w:pPr>
              <w:pStyle w:val="TableBody"/>
            </w:pPr>
            <w:r w:rsidRPr="009C7C39">
              <w:t>ResourceLink</w:t>
            </w:r>
            <w:r w:rsidR="00C03F79" w:rsidRPr="009C7C39">
              <w:t xml:space="preserve"> </w:t>
            </w:r>
            <w:proofErr w:type="spellStart"/>
            <w:r w:rsidR="00C03F79" w:rsidRPr="009C7C39">
              <w:t>DocStore</w:t>
            </w:r>
            <w:proofErr w:type="spellEnd"/>
          </w:p>
          <w:p w14:paraId="3E0C060D" w14:textId="5A977193" w:rsidR="00054956" w:rsidRPr="009C7C39" w:rsidRDefault="00054956" w:rsidP="00783B28">
            <w:pPr>
              <w:pStyle w:val="TableBody"/>
            </w:pPr>
          </w:p>
        </w:tc>
        <w:tc>
          <w:tcPr>
            <w:tcW w:w="1157" w:type="pct"/>
          </w:tcPr>
          <w:p w14:paraId="6E50FF81" w14:textId="77777777" w:rsidR="00054956" w:rsidRPr="009C7C39" w:rsidRDefault="00054956" w:rsidP="00783B28">
            <w:pPr>
              <w:pStyle w:val="TableBody"/>
              <w:rPr>
                <w:noProof/>
              </w:rPr>
            </w:pPr>
            <w:r w:rsidRPr="009C7C39">
              <w:rPr>
                <w:noProof/>
              </w:rPr>
              <w:t>Legitimate interests</w:t>
            </w:r>
          </w:p>
        </w:tc>
      </w:tr>
      <w:tr w:rsidR="00054956" w:rsidRPr="00673596" w14:paraId="411BEF1A" w14:textId="77777777" w:rsidTr="00497054">
        <w:trPr>
          <w:cantSplit/>
        </w:trPr>
        <w:tc>
          <w:tcPr>
            <w:tcW w:w="904" w:type="pct"/>
          </w:tcPr>
          <w:p w14:paraId="4206DE49" w14:textId="24EC40CE" w:rsidR="00054956" w:rsidRDefault="00054956" w:rsidP="00783B2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 xml:space="preserve">Termination </w:t>
            </w:r>
            <w:r w:rsidR="00210A80">
              <w:rPr>
                <w:lang w:eastAsia="en-GB"/>
              </w:rPr>
              <w:t>of employment eg resignation, early retirement, severance or death in service</w:t>
            </w:r>
          </w:p>
        </w:tc>
        <w:tc>
          <w:tcPr>
            <w:tcW w:w="713" w:type="pct"/>
          </w:tcPr>
          <w:p w14:paraId="1C8A60A0" w14:textId="77777777" w:rsidR="00054956" w:rsidRDefault="00054956" w:rsidP="00783B28">
            <w:pPr>
              <w:pStyle w:val="TableBody"/>
            </w:pPr>
            <w:r>
              <w:t>7 Years after end of employment</w:t>
            </w:r>
          </w:p>
        </w:tc>
        <w:tc>
          <w:tcPr>
            <w:tcW w:w="718" w:type="pct"/>
          </w:tcPr>
          <w:p w14:paraId="03A9A642" w14:textId="77777777" w:rsidR="00054956" w:rsidRPr="00673596" w:rsidRDefault="00054956" w:rsidP="00783B2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1E5BD412" w14:textId="77777777" w:rsidR="00054956" w:rsidRPr="00673596" w:rsidRDefault="00054956" w:rsidP="00783B2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43E382D1" w14:textId="7BBEB58A" w:rsidR="00054956" w:rsidRPr="00673596" w:rsidRDefault="00054956" w:rsidP="00783B28">
            <w:pPr>
              <w:pStyle w:val="TableBody"/>
            </w:pPr>
            <w:r>
              <w:t>ResourceLink</w:t>
            </w:r>
            <w:r w:rsidR="00CC376E">
              <w:t>, ServiceNow</w:t>
            </w:r>
            <w:r w:rsidR="004E2035">
              <w:t xml:space="preserve"> and</w:t>
            </w:r>
            <w:r>
              <w:t xml:space="preserve">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0A1E6252" w14:textId="77777777" w:rsidR="00054956" w:rsidRPr="00673596" w:rsidRDefault="00054956" w:rsidP="00783B2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5D53DC31" w14:textId="77777777">
        <w:trPr>
          <w:cantSplit/>
        </w:trPr>
        <w:tc>
          <w:tcPr>
            <w:tcW w:w="904" w:type="pct"/>
          </w:tcPr>
          <w:p w14:paraId="0B55E503" w14:textId="77777777" w:rsidR="007727A8" w:rsidRDefault="007727A8" w:rsidP="007727A8">
            <w:pPr>
              <w:pStyle w:val="TableBody"/>
            </w:pPr>
            <w:r w:rsidRPr="009807AF">
              <w:t xml:space="preserve">Redundancy details, </w:t>
            </w:r>
            <w:r>
              <w:t xml:space="preserve">payment </w:t>
            </w:r>
            <w:r w:rsidRPr="009807AF">
              <w:t>calculations, refunds, notification to Secretary</w:t>
            </w:r>
            <w:r>
              <w:t xml:space="preserve"> </w:t>
            </w:r>
            <w:r w:rsidRPr="009807AF">
              <w:t>of State</w:t>
            </w:r>
          </w:p>
        </w:tc>
        <w:tc>
          <w:tcPr>
            <w:tcW w:w="713" w:type="pct"/>
          </w:tcPr>
          <w:p w14:paraId="793F698C" w14:textId="77777777" w:rsidR="007727A8" w:rsidRDefault="007727A8" w:rsidP="007727A8">
            <w:pPr>
              <w:pStyle w:val="TableBody"/>
            </w:pPr>
            <w:r>
              <w:t xml:space="preserve">7 Years after end of employment </w:t>
            </w:r>
          </w:p>
        </w:tc>
        <w:tc>
          <w:tcPr>
            <w:tcW w:w="718" w:type="pct"/>
          </w:tcPr>
          <w:p w14:paraId="10C10850" w14:textId="2A01052F" w:rsidR="007727A8" w:rsidRDefault="007727A8" w:rsidP="007727A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5868A0A1" w14:textId="2C8630E3" w:rsidR="007727A8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40E729D6" w14:textId="330E374D" w:rsidR="007727A8" w:rsidRDefault="007727A8" w:rsidP="007727A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7F3CDF6A" w14:textId="436C5FB6" w:rsidR="007727A8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049FBF4D" w14:textId="77777777" w:rsidTr="00497054">
        <w:trPr>
          <w:cantSplit/>
        </w:trPr>
        <w:tc>
          <w:tcPr>
            <w:tcW w:w="904" w:type="pct"/>
          </w:tcPr>
          <w:p w14:paraId="7B1415C2" w14:textId="77777777" w:rsidR="007727A8" w:rsidRDefault="007727A8" w:rsidP="007727A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Tax, National Insurance, Court orders, Child Maintenance Service, Student Loans etc.</w:t>
            </w:r>
          </w:p>
        </w:tc>
        <w:tc>
          <w:tcPr>
            <w:tcW w:w="713" w:type="pct"/>
          </w:tcPr>
          <w:p w14:paraId="4C93B148" w14:textId="77777777" w:rsidR="007727A8" w:rsidRDefault="007727A8" w:rsidP="007727A8">
            <w:pPr>
              <w:pStyle w:val="TableBody"/>
            </w:pPr>
            <w:r>
              <w:t>7 tax years after end of employment repayment</w:t>
            </w:r>
          </w:p>
        </w:tc>
        <w:tc>
          <w:tcPr>
            <w:tcW w:w="718" w:type="pct"/>
          </w:tcPr>
          <w:p w14:paraId="5904F018" w14:textId="77777777" w:rsidR="007727A8" w:rsidRPr="00673596" w:rsidRDefault="007727A8" w:rsidP="007727A8">
            <w:pPr>
              <w:pStyle w:val="TableBody"/>
            </w:pPr>
            <w:r>
              <w:t>Yes</w:t>
            </w:r>
          </w:p>
        </w:tc>
        <w:tc>
          <w:tcPr>
            <w:tcW w:w="678" w:type="pct"/>
          </w:tcPr>
          <w:p w14:paraId="2D7BB9DD" w14:textId="77777777" w:rsidR="007727A8" w:rsidRPr="00673596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7E961166" w14:textId="398A708F" w:rsidR="007727A8" w:rsidRDefault="007727A8" w:rsidP="007727A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5E266625" w14:textId="77777777" w:rsidR="007727A8" w:rsidRDefault="007727A8" w:rsidP="007727A8">
            <w:pPr>
              <w:pStyle w:val="TableBody"/>
            </w:pPr>
            <w:r>
              <w:t>Compliance with legal obligations</w:t>
            </w:r>
          </w:p>
        </w:tc>
      </w:tr>
      <w:tr w:rsidR="007727A8" w:rsidRPr="00673596" w14:paraId="6AD68711" w14:textId="77777777" w:rsidTr="00497054">
        <w:trPr>
          <w:cantSplit/>
        </w:trPr>
        <w:tc>
          <w:tcPr>
            <w:tcW w:w="904" w:type="pct"/>
          </w:tcPr>
          <w:p w14:paraId="1E3C2F85" w14:textId="77777777" w:rsidR="007727A8" w:rsidRDefault="007727A8" w:rsidP="007727A8">
            <w:pPr>
              <w:pStyle w:val="TableBody"/>
              <w:rPr>
                <w:lang w:eastAsia="en-GB"/>
              </w:rPr>
            </w:pPr>
            <w:r>
              <w:t>Advance for season ticket, bicycle loan, car loan</w:t>
            </w:r>
          </w:p>
        </w:tc>
        <w:tc>
          <w:tcPr>
            <w:tcW w:w="713" w:type="pct"/>
          </w:tcPr>
          <w:p w14:paraId="05F7D012" w14:textId="77777777" w:rsidR="007727A8" w:rsidRDefault="007727A8" w:rsidP="007727A8">
            <w:pPr>
              <w:pStyle w:val="TableBody"/>
            </w:pPr>
            <w:r>
              <w:t>7 Years after end of employment repayment</w:t>
            </w:r>
          </w:p>
        </w:tc>
        <w:tc>
          <w:tcPr>
            <w:tcW w:w="718" w:type="pct"/>
          </w:tcPr>
          <w:p w14:paraId="0EF5F259" w14:textId="77777777" w:rsidR="007727A8" w:rsidRPr="00673596" w:rsidRDefault="007727A8" w:rsidP="007727A8">
            <w:pPr>
              <w:pStyle w:val="TableBody"/>
            </w:pPr>
            <w:r>
              <w:t>Yes</w:t>
            </w:r>
          </w:p>
        </w:tc>
        <w:tc>
          <w:tcPr>
            <w:tcW w:w="678" w:type="pct"/>
          </w:tcPr>
          <w:p w14:paraId="0C5EEF77" w14:textId="77777777" w:rsidR="007727A8" w:rsidRPr="00673596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31156560" w14:textId="6AA666CA" w:rsidR="007727A8" w:rsidRDefault="007727A8" w:rsidP="007727A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1CDECFBF" w14:textId="77777777" w:rsidR="007727A8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3131FDF3" w14:textId="77777777" w:rsidTr="00497054">
        <w:trPr>
          <w:cantSplit/>
        </w:trPr>
        <w:tc>
          <w:tcPr>
            <w:tcW w:w="904" w:type="pct"/>
          </w:tcPr>
          <w:p w14:paraId="22669135" w14:textId="1B0B015B" w:rsidR="007727A8" w:rsidRDefault="007727A8" w:rsidP="007727A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Pensions details for an individual in</w:t>
            </w:r>
            <w:r>
              <w:t xml:space="preserve"> PASNAS Pension</w:t>
            </w:r>
          </w:p>
        </w:tc>
        <w:tc>
          <w:tcPr>
            <w:tcW w:w="713" w:type="pct"/>
          </w:tcPr>
          <w:p w14:paraId="53DD5F11" w14:textId="77777777" w:rsidR="007727A8" w:rsidRDefault="007727A8" w:rsidP="007727A8">
            <w:pPr>
              <w:pStyle w:val="TableBody"/>
            </w:pPr>
            <w:r>
              <w:t xml:space="preserve">100 years after leaving employment </w:t>
            </w:r>
          </w:p>
        </w:tc>
        <w:tc>
          <w:tcPr>
            <w:tcW w:w="718" w:type="pct"/>
          </w:tcPr>
          <w:p w14:paraId="6E94ED95" w14:textId="77777777" w:rsidR="007727A8" w:rsidRDefault="007727A8" w:rsidP="007727A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626B683C" w14:textId="77777777" w:rsidR="007727A8" w:rsidRPr="00673596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4D8AB06B" w14:textId="79E53D43" w:rsidR="007727A8" w:rsidRPr="00673596" w:rsidRDefault="007727A8" w:rsidP="007727A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5C9EE4EB" w14:textId="77777777" w:rsidR="007727A8" w:rsidRPr="00673596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5296AB88" w14:textId="77777777" w:rsidTr="00497054">
        <w:trPr>
          <w:cantSplit/>
        </w:trPr>
        <w:tc>
          <w:tcPr>
            <w:tcW w:w="904" w:type="pct"/>
          </w:tcPr>
          <w:p w14:paraId="7A88E5F7" w14:textId="74847239" w:rsidR="007727A8" w:rsidRDefault="007727A8" w:rsidP="007727A8">
            <w:pPr>
              <w:pStyle w:val="TableBody"/>
              <w:rPr>
                <w:lang w:eastAsia="en-GB"/>
              </w:rPr>
            </w:pPr>
            <w:r>
              <w:t>Nominated beneficiary details</w:t>
            </w:r>
          </w:p>
        </w:tc>
        <w:tc>
          <w:tcPr>
            <w:tcW w:w="713" w:type="pct"/>
          </w:tcPr>
          <w:p w14:paraId="6A0B1398" w14:textId="77777777" w:rsidR="007727A8" w:rsidRDefault="007727A8" w:rsidP="007727A8">
            <w:pPr>
              <w:pStyle w:val="TableBody"/>
            </w:pPr>
            <w:r w:rsidRPr="0060181B">
              <w:t>7 Years after end of employment</w:t>
            </w:r>
            <w:r>
              <w:t>.</w:t>
            </w:r>
          </w:p>
          <w:p w14:paraId="70EB3288" w14:textId="1E19B4C9" w:rsidR="007727A8" w:rsidRDefault="007727A8" w:rsidP="007727A8">
            <w:pPr>
              <w:pStyle w:val="TableBody"/>
            </w:pPr>
            <w:r>
              <w:t>PASNAS Pension scheme 100 years after leaving employment</w:t>
            </w:r>
          </w:p>
        </w:tc>
        <w:tc>
          <w:tcPr>
            <w:tcW w:w="718" w:type="pct"/>
          </w:tcPr>
          <w:p w14:paraId="09FE8AB7" w14:textId="1BE0DDAB" w:rsidR="007727A8" w:rsidRDefault="007727A8" w:rsidP="007727A8">
            <w:pPr>
              <w:pStyle w:val="TableBody"/>
            </w:pPr>
            <w:r>
              <w:t>Yes</w:t>
            </w:r>
          </w:p>
        </w:tc>
        <w:tc>
          <w:tcPr>
            <w:tcW w:w="678" w:type="pct"/>
          </w:tcPr>
          <w:p w14:paraId="051C32F9" w14:textId="1CA4A883" w:rsidR="007727A8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25DC3F8B" w14:textId="5B394747" w:rsidR="007727A8" w:rsidRDefault="007727A8" w:rsidP="007727A8">
            <w:pPr>
              <w:pStyle w:val="TableBody"/>
            </w:pPr>
            <w:r>
              <w:t xml:space="preserve">ResourceLink </w:t>
            </w:r>
          </w:p>
        </w:tc>
        <w:tc>
          <w:tcPr>
            <w:tcW w:w="1157" w:type="pct"/>
          </w:tcPr>
          <w:p w14:paraId="2B933A9F" w14:textId="77777777" w:rsidR="007727A8" w:rsidRDefault="007727A8" w:rsidP="007727A8">
            <w:pPr>
              <w:pStyle w:val="TableBody"/>
            </w:pPr>
            <w:r>
              <w:t>Compliance with legal obligations</w:t>
            </w:r>
          </w:p>
          <w:p w14:paraId="0D7E7D1C" w14:textId="77777777" w:rsidR="007727A8" w:rsidRDefault="007727A8" w:rsidP="007727A8">
            <w:pPr>
              <w:pStyle w:val="TableBody"/>
            </w:pPr>
          </w:p>
        </w:tc>
      </w:tr>
      <w:tr w:rsidR="007727A8" w:rsidRPr="00673596" w14:paraId="6F51718A" w14:textId="77777777" w:rsidTr="00497054">
        <w:trPr>
          <w:cantSplit/>
        </w:trPr>
        <w:tc>
          <w:tcPr>
            <w:tcW w:w="904" w:type="pct"/>
          </w:tcPr>
          <w:p w14:paraId="17C9E18E" w14:textId="11FDC1C1" w:rsidR="007727A8" w:rsidRDefault="007727A8" w:rsidP="007727A8">
            <w:pPr>
              <w:pStyle w:val="TableBody"/>
            </w:pPr>
            <w:r>
              <w:lastRenderedPageBreak/>
              <w:t>PASNAS AVCs</w:t>
            </w:r>
          </w:p>
        </w:tc>
        <w:tc>
          <w:tcPr>
            <w:tcW w:w="713" w:type="pct"/>
          </w:tcPr>
          <w:p w14:paraId="36DEC4A7" w14:textId="77777777" w:rsidR="007727A8" w:rsidRDefault="007727A8" w:rsidP="007727A8">
            <w:pPr>
              <w:pStyle w:val="TableBody"/>
            </w:pPr>
            <w:r>
              <w:t>100 years after leaving employment</w:t>
            </w:r>
          </w:p>
        </w:tc>
        <w:tc>
          <w:tcPr>
            <w:tcW w:w="718" w:type="pct"/>
          </w:tcPr>
          <w:p w14:paraId="1B2AF9C3" w14:textId="77777777" w:rsidR="007727A8" w:rsidRDefault="007727A8" w:rsidP="007727A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5ABC5F11" w14:textId="77777777" w:rsidR="007727A8" w:rsidRPr="00673596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0797F5FB" w14:textId="7DB7AD11" w:rsidR="007727A8" w:rsidRPr="00673596" w:rsidRDefault="007727A8" w:rsidP="007727A8">
            <w:pPr>
              <w:pStyle w:val="TableBody"/>
            </w:pPr>
            <w:r>
              <w:t>ResourceLink</w:t>
            </w:r>
          </w:p>
        </w:tc>
        <w:tc>
          <w:tcPr>
            <w:tcW w:w="1157" w:type="pct"/>
          </w:tcPr>
          <w:p w14:paraId="6BC459C0" w14:textId="77777777" w:rsidR="007727A8" w:rsidRPr="00673596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55CA9CCE" w14:textId="77777777" w:rsidTr="00497054">
        <w:trPr>
          <w:cantSplit/>
        </w:trPr>
        <w:tc>
          <w:tcPr>
            <w:tcW w:w="904" w:type="pct"/>
          </w:tcPr>
          <w:p w14:paraId="49AE84D6" w14:textId="52B37457" w:rsidR="007727A8" w:rsidRDefault="007727A8" w:rsidP="007727A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PASNAS Reward and benefit details for individual</w:t>
            </w:r>
          </w:p>
        </w:tc>
        <w:tc>
          <w:tcPr>
            <w:tcW w:w="713" w:type="pct"/>
          </w:tcPr>
          <w:p w14:paraId="472AF10A" w14:textId="77777777" w:rsidR="007727A8" w:rsidRDefault="007727A8" w:rsidP="007727A8">
            <w:pPr>
              <w:pStyle w:val="TableBody"/>
            </w:pPr>
            <w:r>
              <w:t>100 years after leaving employment</w:t>
            </w:r>
          </w:p>
        </w:tc>
        <w:tc>
          <w:tcPr>
            <w:tcW w:w="718" w:type="pct"/>
          </w:tcPr>
          <w:p w14:paraId="556DEAAB" w14:textId="77777777" w:rsidR="007727A8" w:rsidRDefault="007727A8" w:rsidP="007727A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74D07A62" w14:textId="77777777" w:rsidR="007727A8" w:rsidRPr="00673596" w:rsidRDefault="007727A8" w:rsidP="007727A8">
            <w:pPr>
              <w:pStyle w:val="TableBody"/>
            </w:pPr>
            <w:r>
              <w:t xml:space="preserve">Destroy </w:t>
            </w:r>
          </w:p>
        </w:tc>
        <w:tc>
          <w:tcPr>
            <w:tcW w:w="830" w:type="pct"/>
          </w:tcPr>
          <w:p w14:paraId="7CF400C0" w14:textId="0A776382" w:rsidR="007727A8" w:rsidRPr="00673596" w:rsidRDefault="007727A8" w:rsidP="007727A8">
            <w:pPr>
              <w:pStyle w:val="TableBody"/>
            </w:pPr>
            <w:r>
              <w:t>ResourceLink</w:t>
            </w:r>
          </w:p>
        </w:tc>
        <w:tc>
          <w:tcPr>
            <w:tcW w:w="1157" w:type="pct"/>
          </w:tcPr>
          <w:p w14:paraId="37CDCF65" w14:textId="77777777" w:rsidR="007727A8" w:rsidRPr="00673596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3F5D9E99" w14:textId="77777777" w:rsidTr="00497054">
        <w:trPr>
          <w:cantSplit/>
        </w:trPr>
        <w:tc>
          <w:tcPr>
            <w:tcW w:w="904" w:type="pct"/>
          </w:tcPr>
          <w:p w14:paraId="4D092D7A" w14:textId="326869A3" w:rsidR="007727A8" w:rsidRDefault="007727A8" w:rsidP="007727A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PASNAS Pensions estimate requests</w:t>
            </w:r>
          </w:p>
        </w:tc>
        <w:tc>
          <w:tcPr>
            <w:tcW w:w="713" w:type="pct"/>
          </w:tcPr>
          <w:p w14:paraId="74227370" w14:textId="77777777" w:rsidR="007727A8" w:rsidRDefault="007727A8" w:rsidP="007727A8">
            <w:pPr>
              <w:pStyle w:val="TableBody"/>
            </w:pPr>
            <w:r>
              <w:t>Retirement</w:t>
            </w:r>
          </w:p>
        </w:tc>
        <w:tc>
          <w:tcPr>
            <w:tcW w:w="718" w:type="pct"/>
          </w:tcPr>
          <w:p w14:paraId="68B392E3" w14:textId="77777777" w:rsidR="007727A8" w:rsidRDefault="007727A8" w:rsidP="007727A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4C16EA67" w14:textId="77777777" w:rsidR="007727A8" w:rsidRPr="00673596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262B4663" w14:textId="4C4ABFC2" w:rsidR="007727A8" w:rsidRPr="00673596" w:rsidRDefault="007727A8" w:rsidP="007727A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65381D0D" w14:textId="77777777" w:rsidR="007727A8" w:rsidRPr="00673596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65F92A1E" w14:textId="77777777" w:rsidTr="00497054">
        <w:trPr>
          <w:cantSplit/>
        </w:trPr>
        <w:tc>
          <w:tcPr>
            <w:tcW w:w="904" w:type="pct"/>
          </w:tcPr>
          <w:p w14:paraId="043837A8" w14:textId="5F0E7C36" w:rsidR="007727A8" w:rsidRDefault="007727A8" w:rsidP="007727A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PASNAS Annual and triennial benefit statements</w:t>
            </w:r>
          </w:p>
        </w:tc>
        <w:tc>
          <w:tcPr>
            <w:tcW w:w="713" w:type="pct"/>
          </w:tcPr>
          <w:p w14:paraId="7BBBCFD1" w14:textId="77777777" w:rsidR="007727A8" w:rsidDel="0013686F" w:rsidRDefault="007727A8" w:rsidP="007727A8">
            <w:pPr>
              <w:pStyle w:val="TableBody"/>
            </w:pPr>
            <w:r>
              <w:t>Retirement</w:t>
            </w:r>
          </w:p>
        </w:tc>
        <w:tc>
          <w:tcPr>
            <w:tcW w:w="718" w:type="pct"/>
          </w:tcPr>
          <w:p w14:paraId="6F207012" w14:textId="77777777" w:rsidR="007727A8" w:rsidRDefault="007727A8" w:rsidP="007727A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4A785926" w14:textId="77777777" w:rsidR="007727A8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0600F554" w14:textId="77777777" w:rsidR="007727A8" w:rsidRDefault="007727A8" w:rsidP="007727A8">
            <w:pPr>
              <w:pStyle w:val="TableBody"/>
            </w:pPr>
            <w:r>
              <w:t>ResourceLink</w:t>
            </w:r>
          </w:p>
        </w:tc>
        <w:tc>
          <w:tcPr>
            <w:tcW w:w="1157" w:type="pct"/>
          </w:tcPr>
          <w:p w14:paraId="6DD047EB" w14:textId="77777777" w:rsidR="007727A8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3F677E36" w14:textId="77777777" w:rsidTr="00497054">
        <w:trPr>
          <w:cantSplit/>
        </w:trPr>
        <w:tc>
          <w:tcPr>
            <w:tcW w:w="904" w:type="pct"/>
          </w:tcPr>
          <w:p w14:paraId="5FD38331" w14:textId="3F65AD42" w:rsidR="007727A8" w:rsidRDefault="007727A8" w:rsidP="007727A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PASNAS Pensions choice declaration</w:t>
            </w:r>
          </w:p>
        </w:tc>
        <w:tc>
          <w:tcPr>
            <w:tcW w:w="713" w:type="pct"/>
          </w:tcPr>
          <w:p w14:paraId="130E474E" w14:textId="0F496B67" w:rsidR="007727A8" w:rsidRDefault="007727A8" w:rsidP="007727A8">
            <w:pPr>
              <w:pStyle w:val="TableBody"/>
            </w:pPr>
            <w:r>
              <w:t>100 years after leaving employment</w:t>
            </w:r>
          </w:p>
        </w:tc>
        <w:tc>
          <w:tcPr>
            <w:tcW w:w="718" w:type="pct"/>
          </w:tcPr>
          <w:p w14:paraId="25D2309D" w14:textId="77777777" w:rsidR="007727A8" w:rsidRDefault="007727A8" w:rsidP="007727A8">
            <w:pPr>
              <w:pStyle w:val="TableBody"/>
            </w:pPr>
            <w:r>
              <w:t>N0</w:t>
            </w:r>
          </w:p>
        </w:tc>
        <w:tc>
          <w:tcPr>
            <w:tcW w:w="678" w:type="pct"/>
          </w:tcPr>
          <w:p w14:paraId="0B9FB022" w14:textId="77777777" w:rsidR="007727A8" w:rsidRPr="00673596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0834CB91" w14:textId="6985347C" w:rsidR="007727A8" w:rsidRPr="00673596" w:rsidRDefault="007727A8" w:rsidP="007727A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6C722A87" w14:textId="77777777" w:rsidR="007727A8" w:rsidRPr="00673596" w:rsidRDefault="007727A8" w:rsidP="007727A8">
            <w:pPr>
              <w:pStyle w:val="TableBody"/>
            </w:pPr>
            <w:r>
              <w:t>Performance of a contract</w:t>
            </w:r>
          </w:p>
        </w:tc>
      </w:tr>
      <w:tr w:rsidR="007727A8" w:rsidRPr="00673596" w14:paraId="7AE5BF1E" w14:textId="77777777" w:rsidTr="00497054">
        <w:trPr>
          <w:cantSplit/>
        </w:trPr>
        <w:tc>
          <w:tcPr>
            <w:tcW w:w="904" w:type="pct"/>
          </w:tcPr>
          <w:p w14:paraId="3F51FA7A" w14:textId="0EAA0797" w:rsidR="007727A8" w:rsidRDefault="007727A8" w:rsidP="007727A8">
            <w:pPr>
              <w:pStyle w:val="TableBody"/>
              <w:rPr>
                <w:lang w:eastAsia="en-GB"/>
              </w:rPr>
            </w:pPr>
            <w:r>
              <w:rPr>
                <w:lang w:eastAsia="en-GB"/>
              </w:rPr>
              <w:t>PASNAS expression of wish</w:t>
            </w:r>
          </w:p>
        </w:tc>
        <w:tc>
          <w:tcPr>
            <w:tcW w:w="713" w:type="pct"/>
          </w:tcPr>
          <w:p w14:paraId="47030339" w14:textId="77777777" w:rsidR="007727A8" w:rsidRDefault="007727A8" w:rsidP="007727A8">
            <w:pPr>
              <w:pStyle w:val="TableBody"/>
            </w:pPr>
            <w:r>
              <w:t xml:space="preserve">Death or retirement </w:t>
            </w:r>
          </w:p>
        </w:tc>
        <w:tc>
          <w:tcPr>
            <w:tcW w:w="718" w:type="pct"/>
          </w:tcPr>
          <w:p w14:paraId="599F6EF5" w14:textId="77777777" w:rsidR="007727A8" w:rsidRDefault="007727A8" w:rsidP="007727A8">
            <w:pPr>
              <w:pStyle w:val="TableBody"/>
            </w:pPr>
            <w:r>
              <w:t>No</w:t>
            </w:r>
          </w:p>
        </w:tc>
        <w:tc>
          <w:tcPr>
            <w:tcW w:w="678" w:type="pct"/>
          </w:tcPr>
          <w:p w14:paraId="54709142" w14:textId="77777777" w:rsidR="007727A8" w:rsidRPr="00673596" w:rsidRDefault="007727A8" w:rsidP="007727A8">
            <w:pPr>
              <w:pStyle w:val="TableBody"/>
            </w:pPr>
            <w:r>
              <w:t>Destroy</w:t>
            </w:r>
          </w:p>
        </w:tc>
        <w:tc>
          <w:tcPr>
            <w:tcW w:w="830" w:type="pct"/>
          </w:tcPr>
          <w:p w14:paraId="7D816C29" w14:textId="560ABEAC" w:rsidR="007727A8" w:rsidRPr="00673596" w:rsidRDefault="007727A8" w:rsidP="007727A8">
            <w:pPr>
              <w:pStyle w:val="TableBody"/>
            </w:pPr>
            <w:r>
              <w:t xml:space="preserve">ResourceLink </w:t>
            </w:r>
            <w:proofErr w:type="spellStart"/>
            <w:r>
              <w:t>DocStore</w:t>
            </w:r>
            <w:proofErr w:type="spellEnd"/>
          </w:p>
        </w:tc>
        <w:tc>
          <w:tcPr>
            <w:tcW w:w="1157" w:type="pct"/>
          </w:tcPr>
          <w:p w14:paraId="691F6344" w14:textId="06893366" w:rsidR="007727A8" w:rsidRPr="00673596" w:rsidRDefault="007727A8" w:rsidP="007727A8">
            <w:pPr>
              <w:pStyle w:val="TableBody"/>
            </w:pPr>
            <w:r>
              <w:t>Performance of a contract</w:t>
            </w:r>
          </w:p>
        </w:tc>
      </w:tr>
    </w:tbl>
    <w:p w14:paraId="7C0DD3FC" w14:textId="77777777" w:rsidR="00E80053" w:rsidRPr="00BF3ACE" w:rsidRDefault="00E80053" w:rsidP="003F7AAE">
      <w:pPr>
        <w:pStyle w:val="Heading1"/>
        <w:numPr>
          <w:ilvl w:val="0"/>
          <w:numId w:val="0"/>
        </w:numPr>
      </w:pPr>
    </w:p>
    <w:sectPr w:rsidR="00E80053" w:rsidRPr="00BF3ACE" w:rsidSect="003B5EDA">
      <w:pgSz w:w="16838" w:h="11906" w:orient="landscape" w:code="9"/>
      <w:pgMar w:top="1276" w:right="820" w:bottom="99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6FC1A" w14:textId="77777777" w:rsidR="00D27DFF" w:rsidRDefault="00D27DFF">
      <w:r>
        <w:separator/>
      </w:r>
    </w:p>
  </w:endnote>
  <w:endnote w:type="continuationSeparator" w:id="0">
    <w:p w14:paraId="3FF8577F" w14:textId="77777777" w:rsidR="00D27DFF" w:rsidRDefault="00D27DFF">
      <w:r>
        <w:continuationSeparator/>
      </w:r>
    </w:p>
  </w:endnote>
  <w:endnote w:type="continuationNotice" w:id="1">
    <w:p w14:paraId="2C7B5376" w14:textId="77777777" w:rsidR="00D27DFF" w:rsidRDefault="00D27D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993300"/>
      </w:tblBorders>
      <w:tblLook w:val="0000" w:firstRow="0" w:lastRow="0" w:firstColumn="0" w:lastColumn="0" w:noHBand="0" w:noVBand="0"/>
    </w:tblPr>
    <w:tblGrid>
      <w:gridCol w:w="5148"/>
      <w:gridCol w:w="2880"/>
    </w:tblGrid>
    <w:tr w:rsidR="00DA00D3" w14:paraId="6BE0413B" w14:textId="77777777">
      <w:trPr>
        <w:cantSplit/>
      </w:trPr>
      <w:tc>
        <w:tcPr>
          <w:tcW w:w="5148" w:type="dxa"/>
        </w:tcPr>
        <w:p w14:paraId="4C6CD57D" w14:textId="77777777" w:rsidR="00DA00D3" w:rsidRDefault="00DA00D3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  <w:lang w:val="en-US"/>
            </w:rPr>
            <w:fldChar w:fldCharType="begin"/>
          </w:r>
          <w:r>
            <w:rPr>
              <w:rFonts w:cs="Arial"/>
              <w:sz w:val="12"/>
              <w:lang w:val="en-US"/>
            </w:rPr>
            <w:instrText xml:space="preserve"> FILENAME \p </w:instrText>
          </w:r>
          <w:r>
            <w:rPr>
              <w:rFonts w:cs="Arial"/>
              <w:sz w:val="12"/>
              <w:lang w:val="en-US"/>
            </w:rPr>
            <w:fldChar w:fldCharType="separate"/>
          </w:r>
          <w:r>
            <w:rPr>
              <w:rFonts w:cs="Arial"/>
              <w:noProof/>
              <w:sz w:val="12"/>
              <w:lang w:val="en-US"/>
            </w:rPr>
            <w:t>https://groupsite.soton.ac.uk/Administration/HR-General-Data-Protection-Regulations/Project plan/UoS Core HR Document retention v1.0.docx</w:t>
          </w:r>
          <w:r>
            <w:rPr>
              <w:rFonts w:cs="Arial"/>
              <w:sz w:val="12"/>
              <w:lang w:val="en-US"/>
            </w:rPr>
            <w:fldChar w:fldCharType="end"/>
          </w:r>
        </w:p>
      </w:tc>
      <w:tc>
        <w:tcPr>
          <w:tcW w:w="2880" w:type="dxa"/>
        </w:tcPr>
        <w:p w14:paraId="0646F98D" w14:textId="77777777" w:rsidR="00DA00D3" w:rsidRDefault="00DA00D3">
          <w:pPr>
            <w:pStyle w:val="Footer"/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  <w:lang w:val="en-US"/>
            </w:rPr>
            <w:t xml:space="preserve">Page </w:t>
          </w:r>
          <w:r>
            <w:rPr>
              <w:rFonts w:cs="Arial"/>
              <w:sz w:val="18"/>
              <w:lang w:val="en-US"/>
            </w:rPr>
            <w:fldChar w:fldCharType="begin"/>
          </w:r>
          <w:r>
            <w:rPr>
              <w:rFonts w:cs="Arial"/>
              <w:sz w:val="18"/>
              <w:lang w:val="en-US"/>
            </w:rPr>
            <w:instrText xml:space="preserve"> PAGE </w:instrText>
          </w:r>
          <w:r>
            <w:rPr>
              <w:rFonts w:cs="Arial"/>
              <w:sz w:val="18"/>
              <w:lang w:val="en-US"/>
            </w:rPr>
            <w:fldChar w:fldCharType="separate"/>
          </w:r>
          <w:r>
            <w:rPr>
              <w:rFonts w:cs="Arial"/>
              <w:noProof/>
              <w:sz w:val="18"/>
              <w:lang w:val="en-US"/>
            </w:rPr>
            <w:t>3</w:t>
          </w:r>
          <w:r>
            <w:rPr>
              <w:rFonts w:cs="Arial"/>
              <w:sz w:val="18"/>
              <w:lang w:val="en-US"/>
            </w:rPr>
            <w:fldChar w:fldCharType="end"/>
          </w:r>
          <w:r>
            <w:rPr>
              <w:rFonts w:cs="Arial"/>
              <w:sz w:val="18"/>
              <w:lang w:val="en-US"/>
            </w:rPr>
            <w:t xml:space="preserve"> of </w:t>
          </w:r>
          <w:r>
            <w:rPr>
              <w:rFonts w:cs="Arial"/>
              <w:sz w:val="18"/>
              <w:lang w:val="en-US"/>
            </w:rPr>
            <w:fldChar w:fldCharType="begin"/>
          </w:r>
          <w:r>
            <w:rPr>
              <w:rFonts w:cs="Arial"/>
              <w:sz w:val="18"/>
              <w:lang w:val="en-US"/>
            </w:rPr>
            <w:instrText xml:space="preserve"> NUMPAGES </w:instrText>
          </w:r>
          <w:r>
            <w:rPr>
              <w:rFonts w:cs="Arial"/>
              <w:sz w:val="18"/>
              <w:lang w:val="en-US"/>
            </w:rPr>
            <w:fldChar w:fldCharType="separate"/>
          </w:r>
          <w:r>
            <w:rPr>
              <w:rFonts w:cs="Arial"/>
              <w:noProof/>
              <w:sz w:val="18"/>
              <w:lang w:val="en-US"/>
            </w:rPr>
            <w:t>45</w:t>
          </w:r>
          <w:r>
            <w:rPr>
              <w:rFonts w:cs="Arial"/>
              <w:sz w:val="18"/>
              <w:lang w:val="en-US"/>
            </w:rPr>
            <w:fldChar w:fldCharType="end"/>
          </w:r>
        </w:p>
      </w:tc>
    </w:tr>
  </w:tbl>
  <w:p w14:paraId="15335851" w14:textId="77777777" w:rsidR="00DA00D3" w:rsidRDefault="00DA0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6B7F" w14:textId="77777777" w:rsidR="00DA00D3" w:rsidRDefault="00DA00D3">
    <w:pPr>
      <w:pStyle w:val="TableHeading"/>
      <w:rPr>
        <w:rFonts w:ascii="Gill Sans MT" w:hAnsi="Gill Sans MT" w:cs="Times New Roman"/>
      </w:rPr>
    </w:pPr>
    <w:r>
      <w:rPr>
        <w:rFonts w:ascii="Gill Sans MT" w:hAnsi="Gill Sans MT" w:cs="Times New Roman"/>
      </w:rPr>
      <w:t>Version Control</w:t>
    </w:r>
  </w:p>
  <w:tbl>
    <w:tblPr>
      <w:tblW w:w="5000" w:type="pct"/>
      <w:jc w:val="center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ook w:val="0000" w:firstRow="0" w:lastRow="0" w:firstColumn="0" w:lastColumn="0" w:noHBand="0" w:noVBand="0"/>
    </w:tblPr>
    <w:tblGrid>
      <w:gridCol w:w="1152"/>
      <w:gridCol w:w="1536"/>
      <w:gridCol w:w="1699"/>
      <w:gridCol w:w="4192"/>
    </w:tblGrid>
    <w:tr w:rsidR="00DA00D3" w14:paraId="03910A5D" w14:textId="77777777" w:rsidTr="003F7AAE">
      <w:trPr>
        <w:cantSplit/>
        <w:trHeight w:val="290"/>
        <w:jc w:val="center"/>
      </w:trPr>
      <w:tc>
        <w:tcPr>
          <w:tcW w:w="672" w:type="pct"/>
          <w:tcBorders>
            <w:top w:val="single" w:sz="6" w:space="0" w:color="808080"/>
            <w:bottom w:val="single" w:sz="24" w:space="0" w:color="auto"/>
          </w:tcBorders>
        </w:tcPr>
        <w:p w14:paraId="1112B0A5" w14:textId="77777777" w:rsidR="00DA00D3" w:rsidRDefault="00DA00D3">
          <w:pPr>
            <w:pStyle w:val="TableHeading"/>
            <w:rPr>
              <w:rFonts w:ascii="Gill Sans MT" w:hAnsi="Gill Sans MT"/>
              <w:b w:val="0"/>
              <w:bCs w:val="0"/>
            </w:rPr>
          </w:pPr>
          <w:r>
            <w:rPr>
              <w:rFonts w:ascii="Gill Sans MT" w:hAnsi="Gill Sans MT"/>
              <w:b w:val="0"/>
              <w:bCs w:val="0"/>
            </w:rPr>
            <w:t>Version</w:t>
          </w:r>
        </w:p>
      </w:tc>
      <w:tc>
        <w:tcPr>
          <w:tcW w:w="895" w:type="pct"/>
          <w:tcBorders>
            <w:top w:val="single" w:sz="6" w:space="0" w:color="808080"/>
            <w:bottom w:val="single" w:sz="24" w:space="0" w:color="auto"/>
          </w:tcBorders>
        </w:tcPr>
        <w:p w14:paraId="150F64B0" w14:textId="77777777" w:rsidR="00DA00D3" w:rsidRDefault="00DA00D3">
          <w:pPr>
            <w:pStyle w:val="TableHeading"/>
            <w:rPr>
              <w:rFonts w:ascii="Gill Sans MT" w:hAnsi="Gill Sans MT"/>
              <w:b w:val="0"/>
              <w:bCs w:val="0"/>
            </w:rPr>
          </w:pPr>
          <w:r>
            <w:rPr>
              <w:rFonts w:ascii="Gill Sans MT" w:hAnsi="Gill Sans MT"/>
              <w:b w:val="0"/>
              <w:bCs w:val="0"/>
            </w:rPr>
            <w:t>Date of Change</w:t>
          </w:r>
        </w:p>
      </w:tc>
      <w:tc>
        <w:tcPr>
          <w:tcW w:w="990" w:type="pct"/>
          <w:tcBorders>
            <w:top w:val="single" w:sz="6" w:space="0" w:color="808080"/>
            <w:bottom w:val="single" w:sz="24" w:space="0" w:color="auto"/>
          </w:tcBorders>
        </w:tcPr>
        <w:p w14:paraId="0A967700" w14:textId="77777777" w:rsidR="00DA00D3" w:rsidRDefault="00DA00D3">
          <w:pPr>
            <w:pStyle w:val="TableHeading"/>
            <w:rPr>
              <w:rFonts w:ascii="Gill Sans MT" w:hAnsi="Gill Sans MT"/>
              <w:b w:val="0"/>
              <w:bCs w:val="0"/>
            </w:rPr>
          </w:pPr>
          <w:r>
            <w:rPr>
              <w:rFonts w:ascii="Gill Sans MT" w:hAnsi="Gill Sans MT"/>
              <w:b w:val="0"/>
              <w:bCs w:val="0"/>
            </w:rPr>
            <w:t>Change by (initials)</w:t>
          </w:r>
        </w:p>
      </w:tc>
      <w:tc>
        <w:tcPr>
          <w:tcW w:w="2443" w:type="pct"/>
          <w:tcBorders>
            <w:top w:val="single" w:sz="6" w:space="0" w:color="808080"/>
            <w:bottom w:val="single" w:sz="24" w:space="0" w:color="auto"/>
          </w:tcBorders>
        </w:tcPr>
        <w:p w14:paraId="49600448" w14:textId="77777777" w:rsidR="00DA00D3" w:rsidRDefault="00DA00D3">
          <w:pPr>
            <w:pStyle w:val="TableHeading"/>
            <w:rPr>
              <w:rFonts w:ascii="Gill Sans MT" w:hAnsi="Gill Sans MT"/>
              <w:b w:val="0"/>
              <w:bCs w:val="0"/>
            </w:rPr>
          </w:pPr>
          <w:r>
            <w:rPr>
              <w:rFonts w:ascii="Gill Sans MT" w:hAnsi="Gill Sans MT"/>
              <w:b w:val="0"/>
              <w:bCs w:val="0"/>
            </w:rPr>
            <w:t>Brief Description</w:t>
          </w:r>
        </w:p>
      </w:tc>
    </w:tr>
    <w:tr w:rsidR="00DA00D3" w14:paraId="371366DD" w14:textId="77777777" w:rsidTr="003F7AAE">
      <w:trPr>
        <w:cantSplit/>
        <w:trHeight w:val="290"/>
        <w:jc w:val="center"/>
      </w:trPr>
      <w:tc>
        <w:tcPr>
          <w:tcW w:w="672" w:type="pct"/>
        </w:tcPr>
        <w:p w14:paraId="64C007E4" w14:textId="3A1DE855" w:rsidR="00DA00D3" w:rsidRDefault="00DA00D3">
          <w:pPr>
            <w:pStyle w:val="TableBody"/>
          </w:pPr>
          <w:r>
            <w:t>1.1</w:t>
          </w:r>
        </w:p>
      </w:tc>
      <w:tc>
        <w:tcPr>
          <w:tcW w:w="895" w:type="pct"/>
        </w:tcPr>
        <w:p w14:paraId="35FBA339" w14:textId="18C30646" w:rsidR="00DA00D3" w:rsidRDefault="00DA00D3">
          <w:pPr>
            <w:pStyle w:val="TableBody"/>
          </w:pPr>
          <w:r>
            <w:t>21</w:t>
          </w:r>
          <w:r w:rsidRPr="00481F41">
            <w:rPr>
              <w:vertAlign w:val="superscript"/>
            </w:rPr>
            <w:t>st</w:t>
          </w:r>
          <w:r>
            <w:t xml:space="preserve"> May 2018</w:t>
          </w:r>
        </w:p>
      </w:tc>
      <w:tc>
        <w:tcPr>
          <w:tcW w:w="990" w:type="pct"/>
        </w:tcPr>
        <w:p w14:paraId="11B1A30B" w14:textId="4A86193D" w:rsidR="00DA00D3" w:rsidRDefault="00DA00D3">
          <w:pPr>
            <w:pStyle w:val="TableBody"/>
          </w:pPr>
          <w:r>
            <w:t>PB</w:t>
          </w:r>
        </w:p>
      </w:tc>
      <w:tc>
        <w:tcPr>
          <w:tcW w:w="2443" w:type="pct"/>
        </w:tcPr>
        <w:p w14:paraId="66C88E99" w14:textId="76721DF1" w:rsidR="00DA00D3" w:rsidRDefault="00DA00D3" w:rsidP="003F7BC1">
          <w:pPr>
            <w:pStyle w:val="TableBody"/>
          </w:pPr>
          <w:r>
            <w:t>Final version for publication</w:t>
          </w:r>
        </w:p>
      </w:tc>
    </w:tr>
    <w:tr w:rsidR="00DA00D3" w14:paraId="327CAD1C" w14:textId="77777777" w:rsidTr="003F7AAE">
      <w:trPr>
        <w:cantSplit/>
        <w:trHeight w:val="290"/>
        <w:jc w:val="center"/>
      </w:trPr>
      <w:tc>
        <w:tcPr>
          <w:tcW w:w="672" w:type="pct"/>
        </w:tcPr>
        <w:p w14:paraId="1FC2EF16" w14:textId="1CB272DF" w:rsidR="00DA00D3" w:rsidRDefault="00DA00D3">
          <w:pPr>
            <w:pStyle w:val="TableBody"/>
          </w:pPr>
          <w:r>
            <w:t>2.0</w:t>
          </w:r>
        </w:p>
      </w:tc>
      <w:tc>
        <w:tcPr>
          <w:tcW w:w="895" w:type="pct"/>
        </w:tcPr>
        <w:p w14:paraId="145AF1F1" w14:textId="068F50D4" w:rsidR="00DA00D3" w:rsidRDefault="00DA00D3">
          <w:pPr>
            <w:pStyle w:val="TableBody"/>
          </w:pPr>
          <w:r>
            <w:t>7 Aug 2019</w:t>
          </w:r>
        </w:p>
      </w:tc>
      <w:tc>
        <w:tcPr>
          <w:tcW w:w="990" w:type="pct"/>
        </w:tcPr>
        <w:p w14:paraId="000060F4" w14:textId="3B679C05" w:rsidR="00DA00D3" w:rsidRDefault="00DA00D3">
          <w:pPr>
            <w:pStyle w:val="TableBody"/>
          </w:pPr>
          <w:r>
            <w:t>CT</w:t>
          </w:r>
        </w:p>
      </w:tc>
      <w:tc>
        <w:tcPr>
          <w:tcW w:w="2443" w:type="pct"/>
        </w:tcPr>
        <w:p w14:paraId="29941F2C" w14:textId="5434B1DA" w:rsidR="00DA00D3" w:rsidRDefault="00DA00D3" w:rsidP="003F7BC1">
          <w:pPr>
            <w:pStyle w:val="TableBody"/>
          </w:pPr>
          <w:r>
            <w:t>Review and update</w:t>
          </w:r>
        </w:p>
      </w:tc>
    </w:tr>
    <w:tr w:rsidR="004E6D7E" w14:paraId="4557B574" w14:textId="77777777" w:rsidTr="003F7AAE">
      <w:trPr>
        <w:cantSplit/>
        <w:trHeight w:val="290"/>
        <w:jc w:val="center"/>
      </w:trPr>
      <w:tc>
        <w:tcPr>
          <w:tcW w:w="672" w:type="pct"/>
        </w:tcPr>
        <w:p w14:paraId="25F61313" w14:textId="5AC10639" w:rsidR="004E6D7E" w:rsidRDefault="004E6D7E">
          <w:pPr>
            <w:pStyle w:val="TableBody"/>
          </w:pPr>
          <w:r>
            <w:t>2.01</w:t>
          </w:r>
        </w:p>
      </w:tc>
      <w:tc>
        <w:tcPr>
          <w:tcW w:w="895" w:type="pct"/>
        </w:tcPr>
        <w:p w14:paraId="6C468B6D" w14:textId="14055F00" w:rsidR="004E6D7E" w:rsidRDefault="000704F7">
          <w:pPr>
            <w:pStyle w:val="TableBody"/>
          </w:pPr>
          <w:r>
            <w:t>1 August 2023</w:t>
          </w:r>
        </w:p>
      </w:tc>
      <w:tc>
        <w:tcPr>
          <w:tcW w:w="990" w:type="pct"/>
        </w:tcPr>
        <w:p w14:paraId="695FD865" w14:textId="0FA65A9A" w:rsidR="004E6D7E" w:rsidRDefault="004E6D7E">
          <w:pPr>
            <w:pStyle w:val="TableBody"/>
          </w:pPr>
          <w:r>
            <w:t>CT</w:t>
          </w:r>
        </w:p>
      </w:tc>
      <w:tc>
        <w:tcPr>
          <w:tcW w:w="2443" w:type="pct"/>
        </w:tcPr>
        <w:p w14:paraId="1CFD8804" w14:textId="7CF8FD32" w:rsidR="004E6D7E" w:rsidRDefault="004E6D7E" w:rsidP="003F7BC1">
          <w:pPr>
            <w:pStyle w:val="TableBody"/>
          </w:pPr>
          <w:r>
            <w:t>Review and update</w:t>
          </w:r>
        </w:p>
      </w:tc>
    </w:tr>
    <w:tr w:rsidR="00871866" w14:paraId="46B9C7A6" w14:textId="77777777" w:rsidTr="003F7AAE">
      <w:trPr>
        <w:cantSplit/>
        <w:trHeight w:val="290"/>
        <w:jc w:val="center"/>
      </w:trPr>
      <w:tc>
        <w:tcPr>
          <w:tcW w:w="672" w:type="pct"/>
        </w:tcPr>
        <w:p w14:paraId="09B7EDB9" w14:textId="10216395" w:rsidR="00871866" w:rsidRDefault="00871866">
          <w:pPr>
            <w:pStyle w:val="TableBody"/>
          </w:pPr>
          <w:r>
            <w:t>2.02</w:t>
          </w:r>
        </w:p>
      </w:tc>
      <w:tc>
        <w:tcPr>
          <w:tcW w:w="895" w:type="pct"/>
        </w:tcPr>
        <w:p w14:paraId="702782AF" w14:textId="5FBF1893" w:rsidR="00871866" w:rsidRDefault="00871866">
          <w:pPr>
            <w:pStyle w:val="TableBody"/>
          </w:pPr>
          <w:r>
            <w:t>1 May 2025</w:t>
          </w:r>
        </w:p>
      </w:tc>
      <w:tc>
        <w:tcPr>
          <w:tcW w:w="990" w:type="pct"/>
        </w:tcPr>
        <w:p w14:paraId="36CD616C" w14:textId="4CE4A65F" w:rsidR="00871866" w:rsidRDefault="00871866">
          <w:pPr>
            <w:pStyle w:val="TableBody"/>
          </w:pPr>
          <w:r>
            <w:t>CT</w:t>
          </w:r>
        </w:p>
      </w:tc>
      <w:tc>
        <w:tcPr>
          <w:tcW w:w="2443" w:type="pct"/>
        </w:tcPr>
        <w:p w14:paraId="001F2ACE" w14:textId="4DAC34BC" w:rsidR="00871866" w:rsidRDefault="00871866" w:rsidP="003F7BC1">
          <w:pPr>
            <w:pStyle w:val="TableBody"/>
          </w:pPr>
          <w:r>
            <w:t>Review and update</w:t>
          </w:r>
        </w:p>
      </w:tc>
    </w:tr>
  </w:tbl>
  <w:p w14:paraId="2757C503" w14:textId="77777777" w:rsidR="00DA00D3" w:rsidRDefault="00DA00D3">
    <w:pPr>
      <w:pStyle w:val="Footer"/>
      <w:rPr>
        <w:rFonts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45CC" w14:textId="0F61817D" w:rsidR="00DA00D3" w:rsidRDefault="00DA00D3" w:rsidP="00787075">
    <w:pPr>
      <w:pStyle w:val="Footer"/>
      <w:spacing w:before="120" w:after="0"/>
      <w:jc w:val="right"/>
      <w:rPr>
        <w:rFonts w:cs="Arial"/>
        <w:sz w:val="18"/>
        <w:lang w:val="en-US"/>
      </w:rPr>
    </w:pPr>
    <w:r>
      <w:rPr>
        <w:rFonts w:cs="Arial"/>
        <w:sz w:val="18"/>
        <w:lang w:val="en-US"/>
      </w:rPr>
      <w:t xml:space="preserve">Page </w:t>
    </w:r>
    <w:r>
      <w:rPr>
        <w:rFonts w:cs="Arial"/>
        <w:sz w:val="18"/>
        <w:lang w:val="en-US"/>
      </w:rPr>
      <w:fldChar w:fldCharType="begin"/>
    </w:r>
    <w:r>
      <w:rPr>
        <w:rFonts w:cs="Arial"/>
        <w:sz w:val="18"/>
        <w:lang w:val="en-US"/>
      </w:rPr>
      <w:instrText xml:space="preserve"> PAGE </w:instrText>
    </w:r>
    <w:r>
      <w:rPr>
        <w:rFonts w:cs="Arial"/>
        <w:sz w:val="18"/>
        <w:lang w:val="en-US"/>
      </w:rPr>
      <w:fldChar w:fldCharType="separate"/>
    </w:r>
    <w:r w:rsidR="002A6A0B">
      <w:rPr>
        <w:rFonts w:cs="Arial"/>
        <w:noProof/>
        <w:sz w:val="18"/>
        <w:lang w:val="en-US"/>
      </w:rPr>
      <w:t>3</w:t>
    </w:r>
    <w:r>
      <w:rPr>
        <w:rFonts w:cs="Arial"/>
        <w:sz w:val="18"/>
        <w:lang w:val="en-US"/>
      </w:rPr>
      <w:fldChar w:fldCharType="end"/>
    </w:r>
    <w:r>
      <w:rPr>
        <w:rFonts w:cs="Arial"/>
        <w:sz w:val="18"/>
        <w:lang w:val="en-US"/>
      </w:rPr>
      <w:t xml:space="preserve"> of </w:t>
    </w:r>
    <w:r>
      <w:rPr>
        <w:rFonts w:cs="Arial"/>
        <w:sz w:val="18"/>
        <w:lang w:val="en-US"/>
      </w:rPr>
      <w:fldChar w:fldCharType="begin"/>
    </w:r>
    <w:r>
      <w:rPr>
        <w:rFonts w:cs="Arial"/>
        <w:sz w:val="18"/>
        <w:lang w:val="en-US"/>
      </w:rPr>
      <w:instrText xml:space="preserve"> NUMPAGES </w:instrText>
    </w:r>
    <w:r>
      <w:rPr>
        <w:rFonts w:cs="Arial"/>
        <w:sz w:val="18"/>
        <w:lang w:val="en-US"/>
      </w:rPr>
      <w:fldChar w:fldCharType="separate"/>
    </w:r>
    <w:r w:rsidR="002A6A0B">
      <w:rPr>
        <w:rFonts w:cs="Arial"/>
        <w:noProof/>
        <w:sz w:val="18"/>
        <w:lang w:val="en-US"/>
      </w:rPr>
      <w:t>13</w:t>
    </w:r>
    <w:r>
      <w:rPr>
        <w:rFonts w:cs="Arial"/>
        <w:sz w:val="18"/>
        <w:lang w:val="en-US"/>
      </w:rPr>
      <w:fldChar w:fldCharType="end"/>
    </w:r>
  </w:p>
  <w:p w14:paraId="194797A0" w14:textId="1ECD0AB0" w:rsidR="00DA00D3" w:rsidRDefault="00DA00D3" w:rsidP="00787075">
    <w:pPr>
      <w:pStyle w:val="Footer"/>
      <w:spacing w:before="120" w:after="0"/>
      <w:rPr>
        <w:rFonts w:cs="Arial"/>
        <w:sz w:val="12"/>
        <w:lang w:val="en-US"/>
      </w:rPr>
    </w:pPr>
    <w:r>
      <w:rPr>
        <w:rFonts w:cs="Arial"/>
        <w:sz w:val="12"/>
        <w:lang w:val="en-US"/>
      </w:rPr>
      <w:fldChar w:fldCharType="begin"/>
    </w:r>
    <w:r>
      <w:rPr>
        <w:rFonts w:cs="Arial"/>
        <w:sz w:val="12"/>
        <w:lang w:val="en-US"/>
      </w:rPr>
      <w:instrText xml:space="preserve"> FILENAME  \* FirstCap \p  \* MERGEFORMAT </w:instrText>
    </w:r>
    <w:r>
      <w:rPr>
        <w:rFonts w:cs="Arial"/>
        <w:sz w:val="12"/>
        <w:lang w:val="en-US"/>
      </w:rPr>
      <w:fldChar w:fldCharType="separate"/>
    </w:r>
    <w:r w:rsidR="00F3106D">
      <w:rPr>
        <w:rFonts w:cs="Arial"/>
        <w:noProof/>
        <w:sz w:val="12"/>
        <w:lang w:val="en-US"/>
      </w:rPr>
      <w:t>Https://sotonac.sharepoint.com/teams/HRGDPRdocumentation/Shared Documents/Document retention/UoS HR and Payroll Document Retention Schedule V2.02.docx</w:t>
    </w:r>
    <w:r>
      <w:rPr>
        <w:rFonts w:cs="Arial"/>
        <w:sz w:val="12"/>
        <w:lang w:val="en-US"/>
      </w:rPr>
      <w:fldChar w:fldCharType="end"/>
    </w:r>
  </w:p>
  <w:p w14:paraId="6A9099E8" w14:textId="77777777" w:rsidR="00DA00D3" w:rsidRDefault="00DA00D3">
    <w:pPr>
      <w:pStyle w:val="Footer"/>
      <w:rPr>
        <w:rFonts w:cs="Arial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F146" w14:textId="77777777" w:rsidR="00DA00D3" w:rsidRDefault="00DA0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90D2" w14:textId="77777777" w:rsidR="00D27DFF" w:rsidRDefault="00D27DFF">
      <w:r>
        <w:separator/>
      </w:r>
    </w:p>
  </w:footnote>
  <w:footnote w:type="continuationSeparator" w:id="0">
    <w:p w14:paraId="20686BD5" w14:textId="77777777" w:rsidR="00D27DFF" w:rsidRDefault="00D27DFF">
      <w:r>
        <w:continuationSeparator/>
      </w:r>
    </w:p>
  </w:footnote>
  <w:footnote w:type="continuationNotice" w:id="1">
    <w:p w14:paraId="79C355DB" w14:textId="77777777" w:rsidR="00D27DFF" w:rsidRDefault="00D27D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C359" w14:textId="738741E4" w:rsidR="00DA00D3" w:rsidRDefault="00C8201C" w:rsidP="00697D07">
    <w:pPr>
      <w:pStyle w:val="Header"/>
      <w:ind w:left="5760"/>
    </w:pPr>
    <w:r>
      <w:rPr>
        <w:rFonts w:ascii="Verdana" w:hAnsi="Verdana"/>
        <w:noProof/>
        <w:sz w:val="20"/>
        <w:lang w:eastAsia="en-GB"/>
      </w:rPr>
      <w:drawing>
        <wp:anchor distT="0" distB="0" distL="114300" distR="114300" simplePos="0" relativeHeight="251658241" behindDoc="1" locked="0" layoutInCell="1" allowOverlap="1" wp14:anchorId="775B8CC6" wp14:editId="01BA99E0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2795496" cy="592612"/>
          <wp:effectExtent l="0" t="0" r="5080" b="0"/>
          <wp:wrapNone/>
          <wp:docPr id="1503198253" name="Picture 150319825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496" cy="592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6FD34" w14:textId="77777777" w:rsidR="00DA00D3" w:rsidRDefault="00DA0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6" w:space="0" w:color="993300"/>
      </w:tblBorders>
      <w:tblLook w:val="0000" w:firstRow="0" w:lastRow="0" w:firstColumn="0" w:lastColumn="0" w:noHBand="0" w:noVBand="0"/>
    </w:tblPr>
    <w:tblGrid>
      <w:gridCol w:w="4081"/>
      <w:gridCol w:w="4081"/>
    </w:tblGrid>
    <w:tr w:rsidR="00DA00D3" w14:paraId="58726D6B" w14:textId="77777777">
      <w:trPr>
        <w:cantSplit/>
      </w:trPr>
      <w:tc>
        <w:tcPr>
          <w:tcW w:w="4081" w:type="dxa"/>
        </w:tcPr>
        <w:p w14:paraId="02A1708F" w14:textId="77777777" w:rsidR="00DA00D3" w:rsidRDefault="00DA00D3">
          <w:pPr>
            <w:pStyle w:val="Header"/>
          </w:pPr>
          <w:r>
            <w:t>Header text</w:t>
          </w:r>
        </w:p>
      </w:tc>
      <w:tc>
        <w:tcPr>
          <w:tcW w:w="4081" w:type="dxa"/>
        </w:tcPr>
        <w:p w14:paraId="0667D566" w14:textId="77777777" w:rsidR="00DA00D3" w:rsidRDefault="00DA00D3">
          <w:pPr>
            <w:pStyle w:val="Header"/>
          </w:pPr>
        </w:p>
      </w:tc>
    </w:tr>
  </w:tbl>
  <w:p w14:paraId="38DC77A8" w14:textId="77777777" w:rsidR="00DA00D3" w:rsidRDefault="00DA0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FD0E" w14:textId="77777777" w:rsidR="00DA00D3" w:rsidRDefault="00DA00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68F" w14:textId="77777777" w:rsidR="00DA00D3" w:rsidRDefault="00DA00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6" w:space="0" w:color="993300"/>
      </w:tblBorders>
      <w:tblLook w:val="0000" w:firstRow="0" w:lastRow="0" w:firstColumn="0" w:lastColumn="0" w:noHBand="0" w:noVBand="0"/>
    </w:tblPr>
    <w:tblGrid>
      <w:gridCol w:w="4081"/>
      <w:gridCol w:w="4081"/>
    </w:tblGrid>
    <w:tr w:rsidR="00DA00D3" w14:paraId="12AC20AA" w14:textId="77777777">
      <w:trPr>
        <w:cantSplit/>
      </w:trPr>
      <w:tc>
        <w:tcPr>
          <w:tcW w:w="4081" w:type="dxa"/>
        </w:tcPr>
        <w:p w14:paraId="24990C88" w14:textId="77777777" w:rsidR="00DA00D3" w:rsidRDefault="00DA00D3">
          <w:pPr>
            <w:pStyle w:val="Header"/>
          </w:pPr>
          <w:r>
            <w:t>Header text</w:t>
          </w:r>
        </w:p>
      </w:tc>
      <w:tc>
        <w:tcPr>
          <w:tcW w:w="4081" w:type="dxa"/>
        </w:tcPr>
        <w:p w14:paraId="1E829573" w14:textId="77777777" w:rsidR="00DA00D3" w:rsidRDefault="00DA00D3">
          <w:pPr>
            <w:pStyle w:val="Header"/>
          </w:pPr>
        </w:p>
      </w:tc>
    </w:tr>
  </w:tbl>
  <w:p w14:paraId="706DE2F6" w14:textId="77777777" w:rsidR="00DA00D3" w:rsidRDefault="00DA0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9C45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FE8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A5CA41A"/>
    <w:lvl w:ilvl="0">
      <w:numFmt w:val="decimal"/>
      <w:lvlText w:val="*"/>
      <w:lvlJc w:val="left"/>
    </w:lvl>
  </w:abstractNum>
  <w:abstractNum w:abstractNumId="3" w15:restartNumberingAfterBreak="0">
    <w:nsid w:val="0701531F"/>
    <w:multiLevelType w:val="hybridMultilevel"/>
    <w:tmpl w:val="2C88CA76"/>
    <w:lvl w:ilvl="0" w:tplc="EB52334C">
      <w:start w:val="1"/>
      <w:numFmt w:val="bullet"/>
      <w:pStyle w:val="ListBullet2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4343F"/>
    <w:multiLevelType w:val="hybridMultilevel"/>
    <w:tmpl w:val="2F72B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45357"/>
    <w:multiLevelType w:val="hybridMultilevel"/>
    <w:tmpl w:val="D9D2E0E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82E9A"/>
    <w:multiLevelType w:val="hybridMultilevel"/>
    <w:tmpl w:val="0F9C54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84FB2"/>
    <w:multiLevelType w:val="hybridMultilevel"/>
    <w:tmpl w:val="97B2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E15705"/>
    <w:multiLevelType w:val="hybridMultilevel"/>
    <w:tmpl w:val="7F624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F675E"/>
    <w:multiLevelType w:val="hybridMultilevel"/>
    <w:tmpl w:val="E54C1FA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C43D9F"/>
    <w:multiLevelType w:val="hybridMultilevel"/>
    <w:tmpl w:val="920C5CD6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F9125C5"/>
    <w:multiLevelType w:val="hybridMultilevel"/>
    <w:tmpl w:val="3CFE2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05503"/>
    <w:multiLevelType w:val="multilevel"/>
    <w:tmpl w:val="3F2E1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6623C"/>
    <w:multiLevelType w:val="multilevel"/>
    <w:tmpl w:val="33BAC5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105"/>
        </w:tabs>
        <w:ind w:left="610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E346C4"/>
    <w:multiLevelType w:val="hybridMultilevel"/>
    <w:tmpl w:val="146CC8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E661E"/>
    <w:multiLevelType w:val="hybridMultilevel"/>
    <w:tmpl w:val="1F8A5DB2"/>
    <w:lvl w:ilvl="0" w:tplc="D8A4936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31DF4"/>
    <w:multiLevelType w:val="hybridMultilevel"/>
    <w:tmpl w:val="AF68A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095667"/>
    <w:multiLevelType w:val="hybridMultilevel"/>
    <w:tmpl w:val="0B88B4F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E7213B"/>
    <w:multiLevelType w:val="hybridMultilevel"/>
    <w:tmpl w:val="198EE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74B1F"/>
    <w:multiLevelType w:val="hybridMultilevel"/>
    <w:tmpl w:val="CEC025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50970163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78593606">
    <w:abstractNumId w:val="0"/>
  </w:num>
  <w:num w:numId="3" w16cid:durableId="1154175255">
    <w:abstractNumId w:val="3"/>
  </w:num>
  <w:num w:numId="4" w16cid:durableId="1433628087">
    <w:abstractNumId w:val="1"/>
  </w:num>
  <w:num w:numId="5" w16cid:durableId="758527243">
    <w:abstractNumId w:val="15"/>
  </w:num>
  <w:num w:numId="6" w16cid:durableId="563570163">
    <w:abstractNumId w:val="13"/>
  </w:num>
  <w:num w:numId="7" w16cid:durableId="1829054706">
    <w:abstractNumId w:val="18"/>
  </w:num>
  <w:num w:numId="8" w16cid:durableId="1193835651">
    <w:abstractNumId w:val="6"/>
  </w:num>
  <w:num w:numId="9" w16cid:durableId="1797522338">
    <w:abstractNumId w:val="9"/>
  </w:num>
  <w:num w:numId="10" w16cid:durableId="461340120">
    <w:abstractNumId w:val="19"/>
  </w:num>
  <w:num w:numId="11" w16cid:durableId="466779141">
    <w:abstractNumId w:val="14"/>
  </w:num>
  <w:num w:numId="12" w16cid:durableId="1329671852">
    <w:abstractNumId w:val="10"/>
  </w:num>
  <w:num w:numId="13" w16cid:durableId="1089348788">
    <w:abstractNumId w:val="17"/>
  </w:num>
  <w:num w:numId="14" w16cid:durableId="751464453">
    <w:abstractNumId w:val="8"/>
  </w:num>
  <w:num w:numId="15" w16cid:durableId="290862332">
    <w:abstractNumId w:val="12"/>
  </w:num>
  <w:num w:numId="16" w16cid:durableId="64451179">
    <w:abstractNumId w:val="16"/>
  </w:num>
  <w:num w:numId="17" w16cid:durableId="247887468">
    <w:abstractNumId w:val="5"/>
  </w:num>
  <w:num w:numId="18" w16cid:durableId="556740755">
    <w:abstractNumId w:val="4"/>
  </w:num>
  <w:num w:numId="19" w16cid:durableId="463548665">
    <w:abstractNumId w:val="11"/>
  </w:num>
  <w:num w:numId="20" w16cid:durableId="882519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D0"/>
    <w:rsid w:val="0000479B"/>
    <w:rsid w:val="0000503A"/>
    <w:rsid w:val="000067C5"/>
    <w:rsid w:val="0001303E"/>
    <w:rsid w:val="000143EE"/>
    <w:rsid w:val="000168DD"/>
    <w:rsid w:val="00031042"/>
    <w:rsid w:val="00032EB0"/>
    <w:rsid w:val="00051BA0"/>
    <w:rsid w:val="00054956"/>
    <w:rsid w:val="00062248"/>
    <w:rsid w:val="00062259"/>
    <w:rsid w:val="00064B5F"/>
    <w:rsid w:val="000704F7"/>
    <w:rsid w:val="000711E7"/>
    <w:rsid w:val="00085F11"/>
    <w:rsid w:val="00090CFD"/>
    <w:rsid w:val="000A198F"/>
    <w:rsid w:val="000B4A7C"/>
    <w:rsid w:val="000B5B0A"/>
    <w:rsid w:val="000C016E"/>
    <w:rsid w:val="000C1B4B"/>
    <w:rsid w:val="000C27A9"/>
    <w:rsid w:val="000D328D"/>
    <w:rsid w:val="000D5367"/>
    <w:rsid w:val="000E03F1"/>
    <w:rsid w:val="000E13E8"/>
    <w:rsid w:val="000E72B6"/>
    <w:rsid w:val="00101739"/>
    <w:rsid w:val="00104776"/>
    <w:rsid w:val="00104914"/>
    <w:rsid w:val="00112CAE"/>
    <w:rsid w:val="0012204A"/>
    <w:rsid w:val="00125243"/>
    <w:rsid w:val="00126AF6"/>
    <w:rsid w:val="00131ECD"/>
    <w:rsid w:val="001335D1"/>
    <w:rsid w:val="001359C0"/>
    <w:rsid w:val="0013686F"/>
    <w:rsid w:val="0014529D"/>
    <w:rsid w:val="00155793"/>
    <w:rsid w:val="00157D83"/>
    <w:rsid w:val="00160143"/>
    <w:rsid w:val="00160719"/>
    <w:rsid w:val="00161AE2"/>
    <w:rsid w:val="001753C2"/>
    <w:rsid w:val="00182354"/>
    <w:rsid w:val="001938AC"/>
    <w:rsid w:val="0019776A"/>
    <w:rsid w:val="001A11C3"/>
    <w:rsid w:val="001A2119"/>
    <w:rsid w:val="001A4B90"/>
    <w:rsid w:val="001B0199"/>
    <w:rsid w:val="001B6A85"/>
    <w:rsid w:val="001C48BE"/>
    <w:rsid w:val="001E2935"/>
    <w:rsid w:val="001F0745"/>
    <w:rsid w:val="001F0EE4"/>
    <w:rsid w:val="001F7CF4"/>
    <w:rsid w:val="0020538E"/>
    <w:rsid w:val="00210A80"/>
    <w:rsid w:val="00212D1B"/>
    <w:rsid w:val="00214A9E"/>
    <w:rsid w:val="0021764D"/>
    <w:rsid w:val="00222DE7"/>
    <w:rsid w:val="002242DE"/>
    <w:rsid w:val="002551C1"/>
    <w:rsid w:val="00255814"/>
    <w:rsid w:val="00277A0E"/>
    <w:rsid w:val="00287FCC"/>
    <w:rsid w:val="00290D5C"/>
    <w:rsid w:val="002942F3"/>
    <w:rsid w:val="00295271"/>
    <w:rsid w:val="002A19F0"/>
    <w:rsid w:val="002A341A"/>
    <w:rsid w:val="002A374E"/>
    <w:rsid w:val="002A4A1A"/>
    <w:rsid w:val="002A6A0B"/>
    <w:rsid w:val="002B2B13"/>
    <w:rsid w:val="002B39B2"/>
    <w:rsid w:val="002C2648"/>
    <w:rsid w:val="002C57D5"/>
    <w:rsid w:val="002C5BE9"/>
    <w:rsid w:val="002D113C"/>
    <w:rsid w:val="002E1627"/>
    <w:rsid w:val="002E20BF"/>
    <w:rsid w:val="002E5282"/>
    <w:rsid w:val="002F5BE8"/>
    <w:rsid w:val="0030104C"/>
    <w:rsid w:val="00302F68"/>
    <w:rsid w:val="003243AB"/>
    <w:rsid w:val="0032455B"/>
    <w:rsid w:val="00325541"/>
    <w:rsid w:val="00330036"/>
    <w:rsid w:val="00331DB3"/>
    <w:rsid w:val="003369E8"/>
    <w:rsid w:val="00351F24"/>
    <w:rsid w:val="00361915"/>
    <w:rsid w:val="00361E3A"/>
    <w:rsid w:val="00364667"/>
    <w:rsid w:val="003657B7"/>
    <w:rsid w:val="00367727"/>
    <w:rsid w:val="00370F86"/>
    <w:rsid w:val="00371E57"/>
    <w:rsid w:val="00373939"/>
    <w:rsid w:val="00381710"/>
    <w:rsid w:val="00381B1A"/>
    <w:rsid w:val="00390F6C"/>
    <w:rsid w:val="003913FC"/>
    <w:rsid w:val="00394DF0"/>
    <w:rsid w:val="00396DCB"/>
    <w:rsid w:val="00397E77"/>
    <w:rsid w:val="003A254A"/>
    <w:rsid w:val="003B5EDA"/>
    <w:rsid w:val="003C550F"/>
    <w:rsid w:val="003C5AC4"/>
    <w:rsid w:val="003D2D02"/>
    <w:rsid w:val="003D2ECF"/>
    <w:rsid w:val="003D3535"/>
    <w:rsid w:val="003D5C32"/>
    <w:rsid w:val="003E2CB0"/>
    <w:rsid w:val="003E4B05"/>
    <w:rsid w:val="003F7AAE"/>
    <w:rsid w:val="003F7BC1"/>
    <w:rsid w:val="003F7E53"/>
    <w:rsid w:val="004014E5"/>
    <w:rsid w:val="00402054"/>
    <w:rsid w:val="00415F1B"/>
    <w:rsid w:val="00421E39"/>
    <w:rsid w:val="0044317D"/>
    <w:rsid w:val="00464120"/>
    <w:rsid w:val="00466E14"/>
    <w:rsid w:val="004676F3"/>
    <w:rsid w:val="0047027D"/>
    <w:rsid w:val="00470E96"/>
    <w:rsid w:val="004727DE"/>
    <w:rsid w:val="004769B8"/>
    <w:rsid w:val="004775EE"/>
    <w:rsid w:val="00480F1B"/>
    <w:rsid w:val="00481F41"/>
    <w:rsid w:val="004871F1"/>
    <w:rsid w:val="004905D1"/>
    <w:rsid w:val="00497054"/>
    <w:rsid w:val="004A6EF3"/>
    <w:rsid w:val="004C1EFB"/>
    <w:rsid w:val="004C3E08"/>
    <w:rsid w:val="004C48F6"/>
    <w:rsid w:val="004D077C"/>
    <w:rsid w:val="004D2908"/>
    <w:rsid w:val="004D361A"/>
    <w:rsid w:val="004E2035"/>
    <w:rsid w:val="004E672E"/>
    <w:rsid w:val="004E6D7E"/>
    <w:rsid w:val="004F3151"/>
    <w:rsid w:val="00506B9C"/>
    <w:rsid w:val="00515866"/>
    <w:rsid w:val="00516DCF"/>
    <w:rsid w:val="005372C5"/>
    <w:rsid w:val="0053756A"/>
    <w:rsid w:val="0054425C"/>
    <w:rsid w:val="005459EA"/>
    <w:rsid w:val="005470AF"/>
    <w:rsid w:val="0054743C"/>
    <w:rsid w:val="00547D06"/>
    <w:rsid w:val="00552E18"/>
    <w:rsid w:val="00552F26"/>
    <w:rsid w:val="00553393"/>
    <w:rsid w:val="00556B2E"/>
    <w:rsid w:val="00561269"/>
    <w:rsid w:val="0057114F"/>
    <w:rsid w:val="00571CAD"/>
    <w:rsid w:val="00572586"/>
    <w:rsid w:val="00577752"/>
    <w:rsid w:val="0058090B"/>
    <w:rsid w:val="00581135"/>
    <w:rsid w:val="00581C9A"/>
    <w:rsid w:val="00583CCB"/>
    <w:rsid w:val="005A14DA"/>
    <w:rsid w:val="005C062A"/>
    <w:rsid w:val="005C5BC5"/>
    <w:rsid w:val="005D7E65"/>
    <w:rsid w:val="005E2811"/>
    <w:rsid w:val="005E3236"/>
    <w:rsid w:val="005E32C6"/>
    <w:rsid w:val="005E4B4C"/>
    <w:rsid w:val="005E631F"/>
    <w:rsid w:val="005F6E1E"/>
    <w:rsid w:val="006023E5"/>
    <w:rsid w:val="00612AE5"/>
    <w:rsid w:val="00626AD7"/>
    <w:rsid w:val="00630580"/>
    <w:rsid w:val="006322BA"/>
    <w:rsid w:val="00640326"/>
    <w:rsid w:val="0064586C"/>
    <w:rsid w:val="00650485"/>
    <w:rsid w:val="006575A6"/>
    <w:rsid w:val="00657710"/>
    <w:rsid w:val="00657D13"/>
    <w:rsid w:val="00661B34"/>
    <w:rsid w:val="00662011"/>
    <w:rsid w:val="00664C7B"/>
    <w:rsid w:val="00667076"/>
    <w:rsid w:val="00670012"/>
    <w:rsid w:val="00673596"/>
    <w:rsid w:val="00673E14"/>
    <w:rsid w:val="00674EED"/>
    <w:rsid w:val="00682980"/>
    <w:rsid w:val="00687699"/>
    <w:rsid w:val="00697D07"/>
    <w:rsid w:val="006A0C27"/>
    <w:rsid w:val="006B3A51"/>
    <w:rsid w:val="006B443E"/>
    <w:rsid w:val="006C4CC1"/>
    <w:rsid w:val="006C7033"/>
    <w:rsid w:val="006C72FE"/>
    <w:rsid w:val="006D5B37"/>
    <w:rsid w:val="006E49FB"/>
    <w:rsid w:val="006F0B4E"/>
    <w:rsid w:val="006F329B"/>
    <w:rsid w:val="006F373E"/>
    <w:rsid w:val="00703A16"/>
    <w:rsid w:val="00713E1E"/>
    <w:rsid w:val="00717CE9"/>
    <w:rsid w:val="00720796"/>
    <w:rsid w:val="007258D0"/>
    <w:rsid w:val="00726393"/>
    <w:rsid w:val="0073595C"/>
    <w:rsid w:val="00746350"/>
    <w:rsid w:val="00746757"/>
    <w:rsid w:val="007500BA"/>
    <w:rsid w:val="00760E33"/>
    <w:rsid w:val="00761FA9"/>
    <w:rsid w:val="007727A8"/>
    <w:rsid w:val="00772EC1"/>
    <w:rsid w:val="007748CC"/>
    <w:rsid w:val="007760F7"/>
    <w:rsid w:val="00776B96"/>
    <w:rsid w:val="00783B28"/>
    <w:rsid w:val="00787075"/>
    <w:rsid w:val="00794223"/>
    <w:rsid w:val="007A01E2"/>
    <w:rsid w:val="007A634C"/>
    <w:rsid w:val="007A6F48"/>
    <w:rsid w:val="007A7B9D"/>
    <w:rsid w:val="007B2C97"/>
    <w:rsid w:val="007B7B7B"/>
    <w:rsid w:val="007C542B"/>
    <w:rsid w:val="007D1093"/>
    <w:rsid w:val="007D4CE8"/>
    <w:rsid w:val="007D5A1B"/>
    <w:rsid w:val="007E1F35"/>
    <w:rsid w:val="007E421A"/>
    <w:rsid w:val="007F469A"/>
    <w:rsid w:val="007F5D09"/>
    <w:rsid w:val="0080458E"/>
    <w:rsid w:val="00814C6B"/>
    <w:rsid w:val="00814FDD"/>
    <w:rsid w:val="00823A51"/>
    <w:rsid w:val="00825231"/>
    <w:rsid w:val="00827E84"/>
    <w:rsid w:val="00831CB6"/>
    <w:rsid w:val="0084135A"/>
    <w:rsid w:val="00841B53"/>
    <w:rsid w:val="00841D41"/>
    <w:rsid w:val="00842273"/>
    <w:rsid w:val="008538B4"/>
    <w:rsid w:val="00856970"/>
    <w:rsid w:val="00871866"/>
    <w:rsid w:val="00871E2E"/>
    <w:rsid w:val="0087417F"/>
    <w:rsid w:val="008751B1"/>
    <w:rsid w:val="0087757E"/>
    <w:rsid w:val="0088290E"/>
    <w:rsid w:val="00891A86"/>
    <w:rsid w:val="008972F4"/>
    <w:rsid w:val="008A1231"/>
    <w:rsid w:val="008A54BE"/>
    <w:rsid w:val="008A6DDC"/>
    <w:rsid w:val="008B1F19"/>
    <w:rsid w:val="008B3F7D"/>
    <w:rsid w:val="008C32D2"/>
    <w:rsid w:val="008C458D"/>
    <w:rsid w:val="008D4A18"/>
    <w:rsid w:val="008E4E7D"/>
    <w:rsid w:val="008F115A"/>
    <w:rsid w:val="009203B7"/>
    <w:rsid w:val="009225E9"/>
    <w:rsid w:val="009241DA"/>
    <w:rsid w:val="009251D6"/>
    <w:rsid w:val="00927ADE"/>
    <w:rsid w:val="009320C6"/>
    <w:rsid w:val="00935A39"/>
    <w:rsid w:val="00935B45"/>
    <w:rsid w:val="009370B6"/>
    <w:rsid w:val="009401D0"/>
    <w:rsid w:val="00946FE2"/>
    <w:rsid w:val="0094795C"/>
    <w:rsid w:val="00952270"/>
    <w:rsid w:val="00972DC3"/>
    <w:rsid w:val="00973FD6"/>
    <w:rsid w:val="00985264"/>
    <w:rsid w:val="009B1649"/>
    <w:rsid w:val="009B76A4"/>
    <w:rsid w:val="009B7715"/>
    <w:rsid w:val="009C0920"/>
    <w:rsid w:val="009C5A61"/>
    <w:rsid w:val="009C65A1"/>
    <w:rsid w:val="009C6817"/>
    <w:rsid w:val="009C7C39"/>
    <w:rsid w:val="009D1FDB"/>
    <w:rsid w:val="009D7818"/>
    <w:rsid w:val="009E58A1"/>
    <w:rsid w:val="009E6E23"/>
    <w:rsid w:val="009F06CA"/>
    <w:rsid w:val="009F0DD1"/>
    <w:rsid w:val="009F404D"/>
    <w:rsid w:val="009F60E9"/>
    <w:rsid w:val="009F7BEC"/>
    <w:rsid w:val="00A05635"/>
    <w:rsid w:val="00A12696"/>
    <w:rsid w:val="00A14C7C"/>
    <w:rsid w:val="00A26D88"/>
    <w:rsid w:val="00A26F55"/>
    <w:rsid w:val="00A279F1"/>
    <w:rsid w:val="00A3500C"/>
    <w:rsid w:val="00A44347"/>
    <w:rsid w:val="00A54231"/>
    <w:rsid w:val="00A55BFF"/>
    <w:rsid w:val="00A57F29"/>
    <w:rsid w:val="00A654F8"/>
    <w:rsid w:val="00A67E57"/>
    <w:rsid w:val="00A705CA"/>
    <w:rsid w:val="00A81634"/>
    <w:rsid w:val="00A878CE"/>
    <w:rsid w:val="00A95EEC"/>
    <w:rsid w:val="00A969C6"/>
    <w:rsid w:val="00AA1679"/>
    <w:rsid w:val="00AA702A"/>
    <w:rsid w:val="00AB5557"/>
    <w:rsid w:val="00AB6268"/>
    <w:rsid w:val="00AB7DDE"/>
    <w:rsid w:val="00AC2F86"/>
    <w:rsid w:val="00AD19C2"/>
    <w:rsid w:val="00AE1C35"/>
    <w:rsid w:val="00AE7A86"/>
    <w:rsid w:val="00AF7C62"/>
    <w:rsid w:val="00B00052"/>
    <w:rsid w:val="00B21024"/>
    <w:rsid w:val="00B228FB"/>
    <w:rsid w:val="00B23881"/>
    <w:rsid w:val="00B37DC5"/>
    <w:rsid w:val="00B46D4B"/>
    <w:rsid w:val="00B479F0"/>
    <w:rsid w:val="00B64E6F"/>
    <w:rsid w:val="00B65A47"/>
    <w:rsid w:val="00B67241"/>
    <w:rsid w:val="00B7174E"/>
    <w:rsid w:val="00B72A54"/>
    <w:rsid w:val="00B76126"/>
    <w:rsid w:val="00B769B0"/>
    <w:rsid w:val="00B82E02"/>
    <w:rsid w:val="00B8374D"/>
    <w:rsid w:val="00B862D2"/>
    <w:rsid w:val="00B901A4"/>
    <w:rsid w:val="00B90F69"/>
    <w:rsid w:val="00B919CC"/>
    <w:rsid w:val="00B93970"/>
    <w:rsid w:val="00BA5814"/>
    <w:rsid w:val="00BB17AB"/>
    <w:rsid w:val="00BB650B"/>
    <w:rsid w:val="00BC0B15"/>
    <w:rsid w:val="00BC0DC7"/>
    <w:rsid w:val="00BC7FBC"/>
    <w:rsid w:val="00BD2B50"/>
    <w:rsid w:val="00BD2CE4"/>
    <w:rsid w:val="00BE1DDA"/>
    <w:rsid w:val="00BF2B31"/>
    <w:rsid w:val="00BF3ACE"/>
    <w:rsid w:val="00BF6A0F"/>
    <w:rsid w:val="00BF7FAC"/>
    <w:rsid w:val="00C03A07"/>
    <w:rsid w:val="00C03F79"/>
    <w:rsid w:val="00C0779D"/>
    <w:rsid w:val="00C07BFD"/>
    <w:rsid w:val="00C20DB0"/>
    <w:rsid w:val="00C26BA2"/>
    <w:rsid w:val="00C27CCD"/>
    <w:rsid w:val="00C27E43"/>
    <w:rsid w:val="00C30433"/>
    <w:rsid w:val="00C3130F"/>
    <w:rsid w:val="00C34D3B"/>
    <w:rsid w:val="00C4209D"/>
    <w:rsid w:val="00C47C31"/>
    <w:rsid w:val="00C520FD"/>
    <w:rsid w:val="00C52746"/>
    <w:rsid w:val="00C63562"/>
    <w:rsid w:val="00C679D6"/>
    <w:rsid w:val="00C7486A"/>
    <w:rsid w:val="00C776C7"/>
    <w:rsid w:val="00C8201C"/>
    <w:rsid w:val="00C8725E"/>
    <w:rsid w:val="00C91C2E"/>
    <w:rsid w:val="00CA7818"/>
    <w:rsid w:val="00CB1E78"/>
    <w:rsid w:val="00CC177D"/>
    <w:rsid w:val="00CC376E"/>
    <w:rsid w:val="00CD335E"/>
    <w:rsid w:val="00CD4C2E"/>
    <w:rsid w:val="00CD783B"/>
    <w:rsid w:val="00CE0D4C"/>
    <w:rsid w:val="00CF0B08"/>
    <w:rsid w:val="00CF459E"/>
    <w:rsid w:val="00CF67BB"/>
    <w:rsid w:val="00D028F6"/>
    <w:rsid w:val="00D033C8"/>
    <w:rsid w:val="00D041C7"/>
    <w:rsid w:val="00D050C1"/>
    <w:rsid w:val="00D055C7"/>
    <w:rsid w:val="00D23FA5"/>
    <w:rsid w:val="00D23FF9"/>
    <w:rsid w:val="00D274A7"/>
    <w:rsid w:val="00D277CE"/>
    <w:rsid w:val="00D2783A"/>
    <w:rsid w:val="00D27DFF"/>
    <w:rsid w:val="00D303F9"/>
    <w:rsid w:val="00D3095D"/>
    <w:rsid w:val="00D3190B"/>
    <w:rsid w:val="00D322FD"/>
    <w:rsid w:val="00D45278"/>
    <w:rsid w:val="00D532C2"/>
    <w:rsid w:val="00D6337C"/>
    <w:rsid w:val="00D66509"/>
    <w:rsid w:val="00D73432"/>
    <w:rsid w:val="00D7646C"/>
    <w:rsid w:val="00D77219"/>
    <w:rsid w:val="00D85883"/>
    <w:rsid w:val="00D906B1"/>
    <w:rsid w:val="00D951DE"/>
    <w:rsid w:val="00D95DDC"/>
    <w:rsid w:val="00DA00D3"/>
    <w:rsid w:val="00DA6A16"/>
    <w:rsid w:val="00DB022B"/>
    <w:rsid w:val="00DB4DFC"/>
    <w:rsid w:val="00DC2948"/>
    <w:rsid w:val="00DD0744"/>
    <w:rsid w:val="00DD1731"/>
    <w:rsid w:val="00DD2C5C"/>
    <w:rsid w:val="00DD7BDC"/>
    <w:rsid w:val="00DF22D9"/>
    <w:rsid w:val="00DF31BD"/>
    <w:rsid w:val="00E01594"/>
    <w:rsid w:val="00E01771"/>
    <w:rsid w:val="00E01885"/>
    <w:rsid w:val="00E07BEE"/>
    <w:rsid w:val="00E146B1"/>
    <w:rsid w:val="00E14F6D"/>
    <w:rsid w:val="00E270B9"/>
    <w:rsid w:val="00E3419C"/>
    <w:rsid w:val="00E435D2"/>
    <w:rsid w:val="00E43EA8"/>
    <w:rsid w:val="00E4625E"/>
    <w:rsid w:val="00E46D4B"/>
    <w:rsid w:val="00E46F37"/>
    <w:rsid w:val="00E5563C"/>
    <w:rsid w:val="00E55A8A"/>
    <w:rsid w:val="00E60940"/>
    <w:rsid w:val="00E60A73"/>
    <w:rsid w:val="00E65485"/>
    <w:rsid w:val="00E66305"/>
    <w:rsid w:val="00E66DE5"/>
    <w:rsid w:val="00E67BBD"/>
    <w:rsid w:val="00E73049"/>
    <w:rsid w:val="00E73449"/>
    <w:rsid w:val="00E75CA9"/>
    <w:rsid w:val="00E80053"/>
    <w:rsid w:val="00E846DF"/>
    <w:rsid w:val="00E941FC"/>
    <w:rsid w:val="00E94B00"/>
    <w:rsid w:val="00E974BF"/>
    <w:rsid w:val="00EA129C"/>
    <w:rsid w:val="00EA5933"/>
    <w:rsid w:val="00EA6F98"/>
    <w:rsid w:val="00EA7C43"/>
    <w:rsid w:val="00EC2292"/>
    <w:rsid w:val="00EC5F2A"/>
    <w:rsid w:val="00ED028A"/>
    <w:rsid w:val="00ED16D6"/>
    <w:rsid w:val="00ED4796"/>
    <w:rsid w:val="00EE18A4"/>
    <w:rsid w:val="00EF07A0"/>
    <w:rsid w:val="00EF108D"/>
    <w:rsid w:val="00EF5217"/>
    <w:rsid w:val="00F01559"/>
    <w:rsid w:val="00F07A81"/>
    <w:rsid w:val="00F10D23"/>
    <w:rsid w:val="00F1123A"/>
    <w:rsid w:val="00F15E5A"/>
    <w:rsid w:val="00F22E59"/>
    <w:rsid w:val="00F25FE0"/>
    <w:rsid w:val="00F3106D"/>
    <w:rsid w:val="00F31FDD"/>
    <w:rsid w:val="00F34FB8"/>
    <w:rsid w:val="00F52E5B"/>
    <w:rsid w:val="00F608FF"/>
    <w:rsid w:val="00F64E25"/>
    <w:rsid w:val="00F657FC"/>
    <w:rsid w:val="00F82A0C"/>
    <w:rsid w:val="00F8379C"/>
    <w:rsid w:val="00F900E9"/>
    <w:rsid w:val="00F93C49"/>
    <w:rsid w:val="00F9645A"/>
    <w:rsid w:val="00F96A0F"/>
    <w:rsid w:val="00F96B97"/>
    <w:rsid w:val="00F9761A"/>
    <w:rsid w:val="00FA33C8"/>
    <w:rsid w:val="00FA4180"/>
    <w:rsid w:val="00FA5226"/>
    <w:rsid w:val="00FA56DA"/>
    <w:rsid w:val="00FA6038"/>
    <w:rsid w:val="00FB3652"/>
    <w:rsid w:val="00FB607B"/>
    <w:rsid w:val="00FB77E0"/>
    <w:rsid w:val="00FC06B3"/>
    <w:rsid w:val="00FC6671"/>
    <w:rsid w:val="00FC71F2"/>
    <w:rsid w:val="00FC7F4A"/>
    <w:rsid w:val="00FD03E1"/>
    <w:rsid w:val="00FD12E7"/>
    <w:rsid w:val="00FD571E"/>
    <w:rsid w:val="00FE40F3"/>
    <w:rsid w:val="00FE4F1E"/>
    <w:rsid w:val="00FF0EB4"/>
    <w:rsid w:val="00FF1DDB"/>
    <w:rsid w:val="00FF3A01"/>
    <w:rsid w:val="022CFEBA"/>
    <w:rsid w:val="13B38772"/>
    <w:rsid w:val="267C9630"/>
    <w:rsid w:val="2F302DEF"/>
    <w:rsid w:val="391619E8"/>
    <w:rsid w:val="40F93B9F"/>
    <w:rsid w:val="41877E13"/>
    <w:rsid w:val="42CBB11D"/>
    <w:rsid w:val="4391387F"/>
    <w:rsid w:val="484D9326"/>
    <w:rsid w:val="56999FB4"/>
    <w:rsid w:val="6BF47CE5"/>
    <w:rsid w:val="72A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28D79"/>
  <w15:docId w15:val="{9E8FB327-8A79-4845-9183-BF6A6FF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AAE"/>
    <w:pPr>
      <w:tabs>
        <w:tab w:val="left" w:pos="1440"/>
      </w:tabs>
      <w:spacing w:after="120"/>
      <w:ind w:left="7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F7AAE"/>
    <w:pPr>
      <w:keepNext/>
      <w:numPr>
        <w:numId w:val="6"/>
      </w:numPr>
      <w:tabs>
        <w:tab w:val="clear" w:pos="432"/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qFormat/>
    <w:rsid w:val="003F7AAE"/>
    <w:pPr>
      <w:keepNext/>
      <w:numPr>
        <w:ilvl w:val="1"/>
        <w:numId w:val="6"/>
      </w:numPr>
      <w:tabs>
        <w:tab w:val="clear" w:pos="1440"/>
        <w:tab w:val="clear" w:pos="6105"/>
        <w:tab w:val="left" w:pos="720"/>
      </w:tabs>
      <w:spacing w:before="240" w:after="60"/>
      <w:ind w:left="720" w:hanging="720"/>
      <w:outlineLvl w:val="1"/>
    </w:pPr>
    <w:rPr>
      <w:rFonts w:cs="Arial"/>
      <w:b/>
      <w:bCs/>
      <w:szCs w:val="22"/>
    </w:rPr>
  </w:style>
  <w:style w:type="paragraph" w:styleId="Heading3">
    <w:name w:val="heading 3"/>
    <w:basedOn w:val="Normal"/>
    <w:next w:val="Normal"/>
    <w:qFormat/>
    <w:rsid w:val="00CB1E78"/>
    <w:pPr>
      <w:keepNext/>
      <w:numPr>
        <w:ilvl w:val="2"/>
        <w:numId w:val="6"/>
      </w:numPr>
      <w:tabs>
        <w:tab w:val="clear" w:pos="1440"/>
      </w:tabs>
      <w:spacing w:before="240" w:after="60"/>
      <w:outlineLvl w:val="2"/>
    </w:pPr>
    <w:rPr>
      <w:rFonts w:cs="Arial"/>
      <w:b/>
      <w:bCs/>
      <w:szCs w:val="26"/>
      <w:lang w:val="e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tabs>
        <w:tab w:val="clear" w:pos="1440"/>
        <w:tab w:val="left" w:pos="720"/>
      </w:tabs>
      <w:spacing w:before="240" w:after="6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6"/>
      </w:numPr>
      <w:tabs>
        <w:tab w:val="clear" w:pos="1440"/>
        <w:tab w:val="left" w:pos="720"/>
      </w:tabs>
      <w:spacing w:before="240" w:after="60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1440"/>
        <w:tab w:val="center" w:pos="4153"/>
        <w:tab w:val="right" w:pos="8306"/>
      </w:tabs>
      <w:ind w:left="0"/>
    </w:pPr>
    <w:rPr>
      <w:rFonts w:ascii="Gill Sans MT" w:hAnsi="Gill Sans MT"/>
    </w:rPr>
  </w:style>
  <w:style w:type="paragraph" w:styleId="Footer">
    <w:name w:val="footer"/>
    <w:basedOn w:val="Normal"/>
    <w:pPr>
      <w:tabs>
        <w:tab w:val="clear" w:pos="1440"/>
        <w:tab w:val="center" w:pos="4153"/>
        <w:tab w:val="right" w:pos="8306"/>
      </w:tabs>
      <w:ind w:left="0"/>
    </w:pPr>
  </w:style>
  <w:style w:type="paragraph" w:customStyle="1" w:styleId="TableHeading">
    <w:name w:val="Table Heading"/>
    <w:basedOn w:val="Normal"/>
    <w:pPr>
      <w:ind w:left="0"/>
    </w:pPr>
    <w:rPr>
      <w:rFonts w:cs="Arial"/>
      <w:b/>
      <w:bCs/>
      <w:sz w:val="20"/>
    </w:rPr>
  </w:style>
  <w:style w:type="paragraph" w:customStyle="1" w:styleId="TableBody">
    <w:name w:val="Table Body"/>
    <w:basedOn w:val="TableHeading"/>
    <w:rsid w:val="00552F26"/>
    <w:rPr>
      <w:rFonts w:ascii="Gill Sans MT" w:hAnsi="Gill Sans MT"/>
      <w:b w:val="0"/>
      <w:bCs w:val="0"/>
      <w:sz w:val="18"/>
    </w:rPr>
  </w:style>
  <w:style w:type="paragraph" w:styleId="TOC1">
    <w:name w:val="toc 1"/>
    <w:basedOn w:val="Normal"/>
    <w:next w:val="Normal"/>
    <w:autoRedefine/>
    <w:uiPriority w:val="39"/>
    <w:pPr>
      <w:tabs>
        <w:tab w:val="clear" w:pos="1440"/>
        <w:tab w:val="left" w:pos="480"/>
        <w:tab w:val="left" w:pos="540"/>
        <w:tab w:val="right" w:leader="dot" w:pos="7936"/>
      </w:tabs>
      <w:ind w:left="0"/>
    </w:pPr>
    <w:rPr>
      <w:rFonts w:ascii="Gill Sans MT" w:hAnsi="Gill Sans MT"/>
      <w:noProof/>
    </w:rPr>
  </w:style>
  <w:style w:type="paragraph" w:styleId="TOC2">
    <w:name w:val="toc 2"/>
    <w:basedOn w:val="Normal"/>
    <w:next w:val="Normal"/>
    <w:autoRedefine/>
    <w:uiPriority w:val="39"/>
    <w:rsid w:val="00561269"/>
    <w:pPr>
      <w:tabs>
        <w:tab w:val="clear" w:pos="1440"/>
        <w:tab w:val="left" w:pos="1080"/>
        <w:tab w:val="right" w:leader="dot" w:pos="7936"/>
      </w:tabs>
      <w:ind w:left="540"/>
    </w:pPr>
    <w:rPr>
      <w:rFonts w:ascii="Gill Sans MT" w:hAnsi="Gill Sans MT"/>
      <w:noProof/>
      <w:sz w:val="20"/>
    </w:rPr>
  </w:style>
  <w:style w:type="paragraph" w:styleId="TOC3">
    <w:name w:val="toc 3"/>
    <w:basedOn w:val="Normal"/>
    <w:next w:val="Normal"/>
    <w:autoRedefine/>
    <w:uiPriority w:val="39"/>
    <w:pPr>
      <w:tabs>
        <w:tab w:val="clear" w:pos="1440"/>
        <w:tab w:val="left" w:pos="1620"/>
        <w:tab w:val="right" w:leader="dot" w:pos="7936"/>
      </w:tabs>
      <w:ind w:left="1080"/>
    </w:pPr>
    <w:rPr>
      <w:rFonts w:ascii="Gill Sans MT" w:hAnsi="Gill Sans MT"/>
      <w:noProof/>
      <w:sz w:val="18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">
    <w:name w:val="List Bullet"/>
    <w:basedOn w:val="Normal"/>
    <w:autoRedefine/>
    <w:pPr>
      <w:numPr>
        <w:numId w:val="5"/>
      </w:numPr>
    </w:pPr>
    <w:rPr>
      <w:lang w:val="en-US"/>
    </w:rPr>
  </w:style>
  <w:style w:type="paragraph" w:styleId="BodyTextIndent">
    <w:name w:val="Body Text Indent"/>
    <w:basedOn w:val="Normal"/>
  </w:style>
  <w:style w:type="paragraph" w:customStyle="1" w:styleId="TableHeaderText">
    <w:name w:val="Table Header Text"/>
    <w:basedOn w:val="Normal"/>
    <w:pPr>
      <w:tabs>
        <w:tab w:val="clear" w:pos="1440"/>
      </w:tabs>
      <w:spacing w:after="60"/>
      <w:ind w:left="0"/>
    </w:pPr>
    <w:rPr>
      <w:rFonts w:ascii="Gill Sans MT" w:hAnsi="Gill Sans MT"/>
      <w:b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1440"/>
      </w:tabs>
      <w:spacing w:after="240"/>
      <w:ind w:left="567"/>
    </w:pPr>
    <w:rPr>
      <w:sz w:val="20"/>
      <w:szCs w:val="20"/>
    </w:rPr>
  </w:style>
  <w:style w:type="paragraph" w:styleId="BalloonText">
    <w:name w:val="Balloon Text"/>
    <w:basedOn w:val="Normal"/>
    <w:semiHidden/>
    <w:rsid w:val="00301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104C"/>
    <w:pPr>
      <w:tabs>
        <w:tab w:val="left" w:pos="1440"/>
      </w:tabs>
      <w:spacing w:after="120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E3419C"/>
    <w:pPr>
      <w:tabs>
        <w:tab w:val="left" w:pos="1440"/>
      </w:tabs>
      <w:spacing w:after="120"/>
      <w:ind w:lef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Strong">
    <w:name w:val="Strong"/>
    <w:basedOn w:val="DefaultParagraphFont"/>
    <w:uiPriority w:val="22"/>
    <w:qFormat/>
    <w:rsid w:val="00FE4F1E"/>
    <w:rPr>
      <w:b/>
      <w:bCs/>
    </w:rPr>
  </w:style>
  <w:style w:type="paragraph" w:styleId="ListParagraph">
    <w:name w:val="List Paragraph"/>
    <w:basedOn w:val="Normal"/>
    <w:uiPriority w:val="34"/>
    <w:qFormat/>
    <w:rsid w:val="00FE4F1E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E60A73"/>
    <w:pPr>
      <w:tabs>
        <w:tab w:val="clear" w:pos="1440"/>
      </w:tabs>
      <w:spacing w:before="100" w:beforeAutospacing="1" w:after="100" w:afterAutospacing="1"/>
      <w:ind w:left="0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semiHidden/>
    <w:unhideWhenUsed/>
    <w:rsid w:val="006876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87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769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7699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7D07"/>
    <w:rPr>
      <w:rFonts w:ascii="Gill Sans MT" w:hAnsi="Gill Sans MT"/>
      <w:sz w:val="22"/>
      <w:szCs w:val="24"/>
      <w:lang w:eastAsia="en-US"/>
    </w:rPr>
  </w:style>
  <w:style w:type="paragraph" w:styleId="NoSpacing">
    <w:name w:val="No Spacing"/>
    <w:uiPriority w:val="1"/>
    <w:qFormat/>
    <w:rsid w:val="00661B34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3D5C32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C48B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7417F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775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75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3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sotonac.sharepoint.com/:b:/r/teams/FinancePlanningandAnalytics/Finance%20regulations%20policies%20procedures/Policies/Finance%20Policy%204%20-%20Retention%20of%20Financial%20and%20%20Associated%20Legal%20Documents.pdf?csf=1&amp;e=Sd2P8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mrc.gov.uk/payerti/payroll/record-keeping.htm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scct\AppData\Roaming\Microsoft\Templates\P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7D7UTFFHD354-1258763940-49772</_dlc_DocId>
    <_dlc_DocIdUrl xmlns="56c7aab3-81b5-44ad-ad72-57c916b76c08">
      <Url>https://sotonac.sharepoint.com/teams/PublicDocuments/_layouts/15/DocIdRedir.aspx?ID=7D7UTFFHD354-1258763940-49772</Url>
      <Description>7D7UTFFHD354-1258763940-49772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C0DF84-350B-4B2F-BD8B-F8BF15471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B2EE1-FA2B-435C-ADBC-C799ECA90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0367E-52B5-4E3C-9912-78C705ECCD07}">
  <ds:schemaRefs>
    <ds:schemaRef ds:uri="http://schemas.microsoft.com/office/2006/metadata/properties"/>
    <ds:schemaRef ds:uri="54a53f53-c37a-4559-bf56-bd7f5cd71b1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23ed465a-7a6e-4ef0-82fb-7a69ef1c25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BB13FC-52A4-4191-85D2-2DCC09D3DDFC}"/>
</file>

<file path=customXml/itemProps5.xml><?xml version="1.0" encoding="utf-8"?>
<ds:datastoreItem xmlns:ds="http://schemas.openxmlformats.org/officeDocument/2006/customXml" ds:itemID="{C7EBA3BE-F2B5-43D8-833D-52BBE290E0E7}"/>
</file>

<file path=docProps/app.xml><?xml version="1.0" encoding="utf-8"?>
<Properties xmlns="http://schemas.openxmlformats.org/officeDocument/2006/extended-properties" xmlns:vt="http://schemas.openxmlformats.org/officeDocument/2006/docPropsVTypes">
  <Template>PID</Template>
  <TotalTime>0</TotalTime>
  <Pages>12</Pages>
  <Words>2525</Words>
  <Characters>14395</Characters>
  <Application>Microsoft Office Word</Application>
  <DocSecurity>0</DocSecurity>
  <Lines>119</Lines>
  <Paragraphs>33</Paragraphs>
  <ScaleCrop>false</ScaleCrop>
  <Manager>PlanIT</Manager>
  <Company>Hampshire County Council</Company>
  <LinksUpToDate>false</LinksUpToDate>
  <CharactersWithSpaces>16887</CharactersWithSpaces>
  <SharedDoc>false</SharedDoc>
  <HLinks>
    <vt:vector size="120" baseType="variant">
      <vt:variant>
        <vt:i4>1638406</vt:i4>
      </vt:variant>
      <vt:variant>
        <vt:i4>111</vt:i4>
      </vt:variant>
      <vt:variant>
        <vt:i4>0</vt:i4>
      </vt:variant>
      <vt:variant>
        <vt:i4>5</vt:i4>
      </vt:variant>
      <vt:variant>
        <vt:lpwstr>https://sotonac.sharepoint.com/:b:/r/teams/FinancePlanningandAnalytics/Finance regulations policies procedures/Policies/Finance Policy 4 - Retention of Financial and  Associated Legal Documents.pdf?csf=1&amp;e=Sd2P8F</vt:lpwstr>
      </vt:variant>
      <vt:variant>
        <vt:lpwstr/>
      </vt:variant>
      <vt:variant>
        <vt:i4>4325404</vt:i4>
      </vt:variant>
      <vt:variant>
        <vt:i4>108</vt:i4>
      </vt:variant>
      <vt:variant>
        <vt:i4>0</vt:i4>
      </vt:variant>
      <vt:variant>
        <vt:i4>5</vt:i4>
      </vt:variant>
      <vt:variant>
        <vt:lpwstr>http://www.hmrc.gov.uk/payerti/payroll/record-keeping.htm</vt:lpwstr>
      </vt:variant>
      <vt:variant>
        <vt:lpwstr/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_Toc139633845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_Toc139633844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_Toc139633843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_Toc139633842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_Toc139633841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_Toc139633840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_Toc139633839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_Toc139633838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_Toc139633837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_Toc139633836</vt:lpwstr>
      </vt:variant>
      <vt:variant>
        <vt:i4>1179699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_Toc139633835</vt:lpwstr>
      </vt:variant>
      <vt:variant>
        <vt:i4>1179699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_Toc139633834</vt:lpwstr>
      </vt:variant>
      <vt:variant>
        <vt:i4>1179699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_Toc139633833</vt:lpwstr>
      </vt:variant>
      <vt:variant>
        <vt:i4>1179699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_Toc139633832</vt:lpwstr>
      </vt:variant>
      <vt:variant>
        <vt:i4>1179699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_Toc139633831</vt:lpwstr>
      </vt:variant>
      <vt:variant>
        <vt:i4>1179699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_Toc139633830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_Toc139633829</vt:lpwstr>
      </vt:variant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mailto:lms1@soton.ac.uk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PlanIT - Template - Project Initiation Document PID - IP001C</dc:title>
  <dc:subject/>
  <dc:creator>hrscct</dc:creator>
  <cp:keywords>PlanIT ; Project Office ; Master Templates ; PID ; Project Initiation Document ; IP001C</cp:keywords>
  <dc:description>Version 2.0_x000d_
Feb  2006</dc:description>
  <cp:lastModifiedBy>Sam Quin</cp:lastModifiedBy>
  <cp:revision>2</cp:revision>
  <cp:lastPrinted>2018-05-21T17:30:00Z</cp:lastPrinted>
  <dcterms:created xsi:type="dcterms:W3CDTF">2025-05-12T10:52:00Z</dcterms:created>
  <dcterms:modified xsi:type="dcterms:W3CDTF">2025-05-12T10:52:00Z</dcterms:modified>
  <cp:category>Unspecified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Fullick, Colleen</vt:lpwstr>
  </property>
  <property fmtid="{D5CDD505-2E9C-101B-9397-08002B2CF9AE}" pid="3" name="Creator SID">
    <vt:lpwstr>S-1-5-21-177608067-2079077402-1544898942-35602</vt:lpwstr>
  </property>
  <property fmtid="{D5CDD505-2E9C-101B-9397-08002B2CF9AE}" pid="4" name="File type">
    <vt:lpwstr>Microsoft Word Document</vt:lpwstr>
  </property>
  <property fmtid="{D5CDD505-2E9C-101B-9397-08002B2CF9AE}" pid="5" name="Server filename">
    <vt:lpwstr>2006021600004a.doc</vt:lpwstr>
  </property>
  <property fmtid="{D5CDD505-2E9C-101B-9397-08002B2CF9AE}" pid="6" name="Last author SID">
    <vt:lpwstr>S-1-5-21-177608067-2079077402-1544898942-35602</vt:lpwstr>
  </property>
  <property fmtid="{D5CDD505-2E9C-101B-9397-08002B2CF9AE}" pid="7" name="Manager SID">
    <vt:lpwstr>S-1-5-21-177608067-2079077402-1544898942-97048</vt:lpwstr>
  </property>
  <property fmtid="{D5CDD505-2E9C-101B-9397-08002B2CF9AE}" pid="8" name="Author SID">
    <vt:lpwstr>S-1-5-21-177608067-2079077402-1544898942-97048</vt:lpwstr>
  </property>
  <property fmtid="{D5CDD505-2E9C-101B-9397-08002B2CF9AE}" pid="9" name="Department">
    <vt:lpwstr/>
  </property>
  <property fmtid="{D5CDD505-2E9C-101B-9397-08002B2CF9AE}" pid="10" name="Department SID">
    <vt:lpwstr/>
  </property>
  <property fmtid="{D5CDD505-2E9C-101B-9397-08002B2CF9AE}" pid="11" name="Status">
    <vt:lpwstr>Final</vt:lpwstr>
  </property>
  <property fmtid="{D5CDD505-2E9C-101B-9397-08002B2CF9AE}" pid="12" name="Display">
    <vt:lpwstr>1</vt:lpwstr>
  </property>
  <property fmtid="{D5CDD505-2E9C-101B-9397-08002B2CF9AE}" pid="13" name="Write audience">
    <vt:lpwstr>S-1-5-21-177608067-2079077402-1544898942-35602</vt:lpwstr>
  </property>
  <property fmtid="{D5CDD505-2E9C-101B-9397-08002B2CF9AE}" pid="14" name="Checkout status">
    <vt:lpwstr>Checked In</vt:lpwstr>
  </property>
  <property fmtid="{D5CDD505-2E9C-101B-9397-08002B2CF9AE}" pid="15" name="Checked-out by">
    <vt:lpwstr/>
  </property>
  <property fmtid="{D5CDD505-2E9C-101B-9397-08002B2CF9AE}" pid="16" name="Server">
    <vt:lpwstr>01</vt:lpwstr>
  </property>
  <property fmtid="{D5CDD505-2E9C-101B-9397-08002B2CF9AE}" pid="17" name="Review date">
    <vt:lpwstr/>
  </property>
  <property fmtid="{D5CDD505-2E9C-101B-9397-08002B2CF9AE}" pid="18" name="Review interval">
    <vt:lpwstr/>
  </property>
  <property fmtid="{D5CDD505-2E9C-101B-9397-08002B2CF9AE}" pid="19" name="Archive date">
    <vt:lpwstr/>
  </property>
  <property fmtid="{D5CDD505-2E9C-101B-9397-08002B2CF9AE}" pid="20" name="Expiry date">
    <vt:lpwstr/>
  </property>
  <property fmtid="{D5CDD505-2E9C-101B-9397-08002B2CF9AE}" pid="21" name="Valid from">
    <vt:lpwstr/>
  </property>
  <property fmtid="{D5CDD505-2E9C-101B-9397-08002B2CF9AE}" pid="22" name="Date style checked">
    <vt:lpwstr/>
  </property>
  <property fmtid="{D5CDD505-2E9C-101B-9397-08002B2CF9AE}" pid="23" name="Style checked by">
    <vt:lpwstr/>
  </property>
  <property fmtid="{D5CDD505-2E9C-101B-9397-08002B2CF9AE}" pid="24" name="Style checked by SID">
    <vt:lpwstr/>
  </property>
  <property fmtid="{D5CDD505-2E9C-101B-9397-08002B2CF9AE}" pid="25" name="Date content checked">
    <vt:lpwstr/>
  </property>
  <property fmtid="{D5CDD505-2E9C-101B-9397-08002B2CF9AE}" pid="26" name="Content checked by">
    <vt:lpwstr/>
  </property>
  <property fmtid="{D5CDD505-2E9C-101B-9397-08002B2CF9AE}" pid="27" name="Content checked by SID">
    <vt:lpwstr/>
  </property>
  <property fmtid="{D5CDD505-2E9C-101B-9397-08002B2CF9AE}" pid="28" name="Read audience">
    <vt:lpwstr>S-1-5-21-177608067-2079077402-1544898942-57377</vt:lpwstr>
  </property>
  <property fmtid="{D5CDD505-2E9C-101B-9397-08002B2CF9AE}" pid="29" name="Document Type">
    <vt:lpwstr>Project Initiation Document (PID)</vt:lpwstr>
  </property>
  <property fmtid="{D5CDD505-2E9C-101B-9397-08002B2CF9AE}" pid="30" name="Document Stage">
    <vt:lpwstr>Initiation</vt:lpwstr>
  </property>
  <property fmtid="{D5CDD505-2E9C-101B-9397-08002B2CF9AE}" pid="31" name="QA Date">
    <vt:lpwstr/>
  </property>
  <property fmtid="{D5CDD505-2E9C-101B-9397-08002B2CF9AE}" pid="32" name="ContentTypeId">
    <vt:lpwstr>0x010100D7680F7141451344BB1F7CF3BA9BCB10</vt:lpwstr>
  </property>
  <property fmtid="{D5CDD505-2E9C-101B-9397-08002B2CF9AE}" pid="33" name="_dlc_DocIdItemGuid">
    <vt:lpwstr>c1d2c4ae-fb83-41f5-9dcc-c3613666cd82</vt:lpwstr>
  </property>
  <property fmtid="{D5CDD505-2E9C-101B-9397-08002B2CF9AE}" pid="34" name="MediaServiceImageTags">
    <vt:lpwstr/>
  </property>
</Properties>
</file>