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13FB" w:rsidR="000912F4" w:rsidP="44E8E757" w:rsidRDefault="00DB6363" w14:paraId="05F7A047" w14:textId="37E473F6">
      <w:pPr>
        <w:pStyle w:val="Title"/>
        <w:jc w:val="both"/>
        <w:rPr>
          <w:rFonts w:ascii="Aptos" w:hAnsi="Aptos"/>
          <w:b w:val="1"/>
          <w:bCs w:val="1"/>
          <w:color w:val="auto"/>
          <w:sz w:val="22"/>
          <w:szCs w:val="22"/>
        </w:rPr>
      </w:pPr>
      <w:r w:rsidRPr="44E8E757" w:rsidR="00DB6363">
        <w:rPr>
          <w:rFonts w:ascii="Aptos" w:hAnsi="Aptos"/>
          <w:b w:val="1"/>
          <w:bCs w:val="1"/>
          <w:color w:val="auto"/>
          <w:sz w:val="22"/>
          <w:szCs w:val="22"/>
        </w:rPr>
        <w:t xml:space="preserve">Policy </w:t>
      </w:r>
      <w:r w:rsidRPr="44E8E757" w:rsidR="5F299C7E">
        <w:rPr>
          <w:rFonts w:ascii="Aptos" w:hAnsi="Aptos"/>
          <w:b w:val="1"/>
          <w:bCs w:val="1"/>
          <w:color w:val="auto"/>
          <w:sz w:val="22"/>
          <w:szCs w:val="22"/>
        </w:rPr>
        <w:t>Report</w:t>
      </w:r>
    </w:p>
    <w:p w:rsidRPr="004C13FB" w:rsidR="000912F4" w:rsidP="006308E1" w:rsidRDefault="00DB6363" w14:paraId="07CC72C7" w14:textId="77777777">
      <w:pPr>
        <w:jc w:val="both"/>
        <w:rPr>
          <w:rFonts w:ascii="Aptos" w:hAnsi="Aptos"/>
        </w:rPr>
      </w:pPr>
      <w:r w:rsidRPr="004C13FB">
        <w:rPr>
          <w:rFonts w:ascii="Aptos" w:hAnsi="Aptos"/>
          <w:i/>
        </w:rPr>
        <w:t>Supporting Music Programmes for Asylum-Seeking and Migrant Children in the UK</w:t>
      </w:r>
      <w:r w:rsidRPr="004C13FB">
        <w:rPr>
          <w:rFonts w:ascii="Aptos" w:hAnsi="Aptos"/>
          <w:i/>
        </w:rPr>
        <w:br/>
      </w:r>
      <w:r w:rsidRPr="004C13FB">
        <w:rPr>
          <w:rFonts w:ascii="Aptos" w:hAnsi="Aptos"/>
          <w:i/>
        </w:rPr>
        <w:t>Emphasising Care and Decolonial Practice</w:t>
      </w:r>
    </w:p>
    <w:p w:rsidRPr="004C13FB" w:rsidR="00D531D4" w:rsidP="006308E1" w:rsidRDefault="00DB6363" w14:paraId="2FDEA90B" w14:textId="77777777">
      <w:pPr>
        <w:jc w:val="both"/>
        <w:rPr>
          <w:rFonts w:ascii="Aptos" w:hAnsi="Aptos"/>
        </w:rPr>
      </w:pPr>
      <w:r w:rsidRPr="004C13FB">
        <w:rPr>
          <w:rFonts w:ascii="Aptos" w:hAnsi="Aptos"/>
        </w:rPr>
        <w:br/>
      </w:r>
      <w:r w:rsidRPr="004C13FB">
        <w:rPr>
          <w:rFonts w:ascii="Aptos" w:hAnsi="Aptos"/>
        </w:rPr>
        <w:t xml:space="preserve">Prepared for: </w:t>
      </w:r>
      <w:proofErr w:type="spellStart"/>
      <w:r w:rsidRPr="004C13FB">
        <w:rPr>
          <w:rFonts w:ascii="Aptos" w:hAnsi="Aptos"/>
        </w:rPr>
        <w:t>Fairbeats</w:t>
      </w:r>
      <w:proofErr w:type="spellEnd"/>
      <w:r w:rsidRPr="004C13FB">
        <w:rPr>
          <w:rFonts w:ascii="Aptos" w:hAnsi="Aptos"/>
        </w:rPr>
        <w:t xml:space="preserve"> – </w:t>
      </w:r>
      <w:proofErr w:type="spellStart"/>
      <w:r w:rsidRPr="004C13FB">
        <w:rPr>
          <w:rFonts w:ascii="Aptos" w:hAnsi="Aptos"/>
        </w:rPr>
        <w:t>Fairbeats</w:t>
      </w:r>
      <w:proofErr w:type="spellEnd"/>
      <w:r w:rsidRPr="004C13FB">
        <w:rPr>
          <w:rFonts w:ascii="Aptos" w:hAnsi="Aptos"/>
        </w:rPr>
        <w:t xml:space="preserve"> Ethical Framework Project</w:t>
      </w:r>
    </w:p>
    <w:p w:rsidRPr="004C13FB" w:rsidR="000912F4" w:rsidP="44E8E757" w:rsidRDefault="00DB6363" w14:paraId="6666519C" w14:textId="3365A417">
      <w:pPr>
        <w:jc w:val="both"/>
        <w:rPr>
          <w:rFonts w:ascii="Aptos" w:hAnsi="Aptos"/>
          <w:b w:val="1"/>
          <w:bCs w:val="1"/>
        </w:rPr>
      </w:pPr>
      <w:r>
        <w:br/>
      </w:r>
      <w:r w:rsidRPr="44E8E757" w:rsidR="00DB6363">
        <w:rPr>
          <w:rFonts w:ascii="Aptos" w:hAnsi="Aptos"/>
          <w:b w:val="1"/>
          <w:bCs w:val="1"/>
        </w:rPr>
        <w:t>Executive Summary</w:t>
      </w:r>
    </w:p>
    <w:p w:rsidRPr="004C13FB" w:rsidR="00460593" w:rsidP="00A459BE" w:rsidRDefault="00DB6363" w14:paraId="64456195" w14:textId="427F35CA">
      <w:pPr>
        <w:jc w:val="both"/>
        <w:rPr>
          <w:rFonts w:ascii="Aptos" w:hAnsi="Aptos"/>
        </w:rPr>
      </w:pPr>
      <w:r w:rsidRPr="004C13FB">
        <w:rPr>
          <w:rFonts w:ascii="Aptos" w:hAnsi="Aptos"/>
        </w:rPr>
        <w:t xml:space="preserve">Music education in the UK is framed as a universal entitlement under the National Plan for Music Education. </w:t>
      </w:r>
    </w:p>
    <w:p w:rsidRPr="004C13FB" w:rsidR="000912F4" w:rsidP="006308E1" w:rsidRDefault="00DB6363" w14:paraId="37ABF6E4" w14:textId="2C1EFBBD">
      <w:pPr>
        <w:jc w:val="both"/>
        <w:rPr>
          <w:rFonts w:ascii="Aptos" w:hAnsi="Aptos"/>
        </w:rPr>
      </w:pPr>
      <w:r w:rsidRPr="004C13FB">
        <w:rPr>
          <w:rFonts w:ascii="Aptos" w:hAnsi="Aptos"/>
        </w:rPr>
        <w:t>However, current policy frameworks</w:t>
      </w:r>
      <w:r w:rsidRPr="004C13FB" w:rsidR="004548D2">
        <w:rPr>
          <w:rFonts w:ascii="Aptos" w:hAnsi="Aptos"/>
        </w:rPr>
        <w:t xml:space="preserve"> and the standardized curriculum </w:t>
      </w:r>
      <w:r w:rsidRPr="004C13FB">
        <w:rPr>
          <w:rFonts w:ascii="Aptos" w:hAnsi="Aptos"/>
        </w:rPr>
        <w:t xml:space="preserve">do not fully support the specific needs of children and young people with </w:t>
      </w:r>
      <w:r w:rsidRPr="004C13FB" w:rsidR="005F7C68">
        <w:rPr>
          <w:rFonts w:ascii="Aptos" w:hAnsi="Aptos"/>
        </w:rPr>
        <w:t xml:space="preserve">a </w:t>
      </w:r>
      <w:r w:rsidRPr="004C13FB">
        <w:rPr>
          <w:rFonts w:ascii="Aptos" w:hAnsi="Aptos"/>
        </w:rPr>
        <w:t>lived experience of seeking asylum or forced migration</w:t>
      </w:r>
      <w:r w:rsidRPr="004C13FB" w:rsidR="00F90424">
        <w:rPr>
          <w:rFonts w:ascii="Aptos" w:hAnsi="Aptos"/>
        </w:rPr>
        <w:t xml:space="preserve">, or even different cultural backgrounds. </w:t>
      </w:r>
    </w:p>
    <w:p w:rsidRPr="004C13FB" w:rsidR="000912F4" w:rsidP="006308E1" w:rsidRDefault="00DB6363" w14:paraId="5B2B5D92" w14:textId="7ED94553">
      <w:pPr>
        <w:jc w:val="both"/>
        <w:rPr>
          <w:rFonts w:ascii="Aptos" w:hAnsi="Aptos"/>
        </w:rPr>
      </w:pPr>
      <w:r w:rsidRPr="004C13FB">
        <w:rPr>
          <w:rFonts w:ascii="Aptos" w:hAnsi="Aptos"/>
        </w:rPr>
        <w:t>For these young people, music is more than an educational opportunity</w:t>
      </w:r>
      <w:r w:rsidRPr="004C13FB" w:rsidR="005F7C68">
        <w:rPr>
          <w:rFonts w:ascii="Aptos" w:hAnsi="Aptos"/>
        </w:rPr>
        <w:t>;</w:t>
      </w:r>
      <w:r w:rsidRPr="004C13FB">
        <w:rPr>
          <w:rFonts w:ascii="Aptos" w:hAnsi="Aptos"/>
        </w:rPr>
        <w:t xml:space="preserve"> it is a cultural, social, and emotional lifeline that supports identity, belonging, and wellbeing.</w:t>
      </w:r>
    </w:p>
    <w:p w:rsidRPr="004C13FB" w:rsidR="005F7C68" w:rsidP="006308E1" w:rsidRDefault="005F7C68" w14:paraId="034E4C9B" w14:textId="35164952">
      <w:pPr>
        <w:jc w:val="both"/>
        <w:rPr>
          <w:rFonts w:ascii="Aptos" w:hAnsi="Aptos"/>
        </w:rPr>
      </w:pPr>
      <w:r w:rsidRPr="004C13FB">
        <w:rPr>
          <w:rFonts w:ascii="Aptos" w:hAnsi="Aptos"/>
        </w:rPr>
        <w:t xml:space="preserve">Reyes Schramm (1986) highlighted </w:t>
      </w:r>
      <w:r w:rsidRPr="004C13FB" w:rsidR="00372894">
        <w:rPr>
          <w:rFonts w:ascii="Aptos" w:hAnsi="Aptos"/>
        </w:rPr>
        <w:t>the theoretical value of examining</w:t>
      </w:r>
      <w:r w:rsidRPr="004C13FB">
        <w:rPr>
          <w:rFonts w:ascii="Aptos" w:hAnsi="Aptos"/>
        </w:rPr>
        <w:t xml:space="preserve"> the musical lives of refugees. She noted that displacement, traumatic flight, and the challenges of navigating an unfamiliar and sometimes hostile environment interrupt the normal ways in which musical traditions are shared across generations. Studying these disruptions, she suggested, can deepen our broader understanding of how traditions function and evolve.</w:t>
      </w:r>
    </w:p>
    <w:p w:rsidRPr="004C13FB" w:rsidR="000912F4" w:rsidP="006308E1" w:rsidRDefault="00DB6363" w14:paraId="29B19497" w14:textId="35E9149F">
      <w:pPr>
        <w:jc w:val="both"/>
        <w:rPr>
          <w:rFonts w:ascii="Aptos" w:hAnsi="Aptos"/>
        </w:rPr>
      </w:pPr>
      <w:r w:rsidRPr="004C13FB">
        <w:rPr>
          <w:rFonts w:ascii="Aptos" w:hAnsi="Aptos"/>
        </w:rPr>
        <w:t>This policy brief argues that care</w:t>
      </w:r>
      <w:r w:rsidRPr="004C13FB" w:rsidR="00372894">
        <w:rPr>
          <w:rFonts w:ascii="Aptos" w:hAnsi="Aptos"/>
        </w:rPr>
        <w:t xml:space="preserve">, </w:t>
      </w:r>
      <w:r w:rsidRPr="004C13FB">
        <w:rPr>
          <w:rFonts w:ascii="Aptos" w:hAnsi="Aptos"/>
        </w:rPr>
        <w:t xml:space="preserve">emotional, relational, </w:t>
      </w:r>
      <w:r w:rsidRPr="004C13FB" w:rsidR="00AA58D0">
        <w:rPr>
          <w:rFonts w:ascii="Aptos" w:hAnsi="Aptos"/>
        </w:rPr>
        <w:t xml:space="preserve">and </w:t>
      </w:r>
      <w:r w:rsidRPr="004C13FB">
        <w:rPr>
          <w:rFonts w:ascii="Aptos" w:hAnsi="Aptos"/>
        </w:rPr>
        <w:t>cultural</w:t>
      </w:r>
      <w:r w:rsidRPr="004C13FB" w:rsidR="00AA58D0">
        <w:rPr>
          <w:rFonts w:ascii="Aptos" w:hAnsi="Aptos"/>
        </w:rPr>
        <w:t xml:space="preserve"> backgrounds</w:t>
      </w:r>
      <w:r w:rsidRPr="004C13FB" w:rsidR="00372894">
        <w:rPr>
          <w:rFonts w:ascii="Aptos" w:hAnsi="Aptos"/>
        </w:rPr>
        <w:t xml:space="preserve"> </w:t>
      </w:r>
      <w:r w:rsidRPr="004C13FB">
        <w:rPr>
          <w:rFonts w:ascii="Aptos" w:hAnsi="Aptos"/>
        </w:rPr>
        <w:t xml:space="preserve">must be </w:t>
      </w:r>
      <w:r w:rsidRPr="004C13FB" w:rsidR="00AA58D0">
        <w:rPr>
          <w:rFonts w:ascii="Aptos" w:hAnsi="Aptos"/>
        </w:rPr>
        <w:t>recognized</w:t>
      </w:r>
      <w:r w:rsidRPr="004C13FB">
        <w:rPr>
          <w:rFonts w:ascii="Aptos" w:hAnsi="Aptos"/>
        </w:rPr>
        <w:t xml:space="preserve"> as a structural requirement within UK music education</w:t>
      </w:r>
      <w:r w:rsidRPr="004C13FB" w:rsidR="00372894">
        <w:rPr>
          <w:rFonts w:ascii="Aptos" w:hAnsi="Aptos"/>
        </w:rPr>
        <w:t xml:space="preserve"> policy scheme. </w:t>
      </w:r>
    </w:p>
    <w:p w:rsidRPr="004C13FB" w:rsidR="000912F4" w:rsidP="006308E1" w:rsidRDefault="00DB6363" w14:paraId="1C9E2393" w14:textId="77777777">
      <w:pPr>
        <w:jc w:val="both"/>
        <w:rPr>
          <w:rFonts w:ascii="Aptos" w:hAnsi="Aptos"/>
        </w:rPr>
      </w:pPr>
      <w:r w:rsidRPr="004C13FB">
        <w:rPr>
          <w:rFonts w:ascii="Aptos" w:hAnsi="Aptos"/>
        </w:rPr>
        <w:t>It also highlights how the Fairbeats Ethical Framework, co-created through participatory research, can support decolonial and culturally safe practice across the sector.</w:t>
      </w:r>
    </w:p>
    <w:p w:rsidRPr="004C13FB" w:rsidR="00011CFD" w:rsidP="44E8E757" w:rsidRDefault="00011CFD" w14:paraId="603B559A" w14:textId="09E62D6D">
      <w:pPr>
        <w:keepNext w:val="1"/>
        <w:keepLines w:val="1"/>
        <w:spacing w:before="480" w:after="0"/>
        <w:jc w:val="both"/>
        <w:outlineLvl w:val="0"/>
        <w:rPr>
          <w:rFonts w:ascii="Aptos" w:hAnsi="Aptos" w:eastAsia="ＭＳ ゴシック" w:cs="" w:eastAsiaTheme="majorEastAsia" w:cstheme="majorBidi"/>
          <w:b w:val="1"/>
          <w:bCs w:val="1"/>
        </w:rPr>
      </w:pPr>
      <w:r w:rsidRPr="44E8E757" w:rsidR="00011CFD">
        <w:rPr>
          <w:rFonts w:ascii="Aptos" w:hAnsi="Aptos" w:eastAsia="ＭＳ ゴシック" w:cs="" w:eastAsiaTheme="majorEastAsia" w:cstheme="majorBidi"/>
          <w:b w:val="1"/>
          <w:bCs w:val="1"/>
        </w:rPr>
        <w:t xml:space="preserve">Literature Review </w:t>
      </w:r>
    </w:p>
    <w:p w:rsidRPr="004C13FB" w:rsidR="003026CC" w:rsidP="003026CC" w:rsidRDefault="003026CC" w14:paraId="07F4080B" w14:textId="48439AA0">
      <w:pPr>
        <w:keepNext/>
        <w:keepLines/>
        <w:spacing w:before="480" w:after="0"/>
        <w:jc w:val="both"/>
        <w:outlineLvl w:val="0"/>
        <w:rPr>
          <w:rFonts w:ascii="Aptos" w:hAnsi="Aptos" w:eastAsiaTheme="majorEastAsia" w:cstheme="majorBidi"/>
        </w:rPr>
      </w:pPr>
      <w:r w:rsidRPr="004C13FB">
        <w:rPr>
          <w:rFonts w:ascii="Aptos" w:hAnsi="Aptos" w:eastAsiaTheme="majorEastAsia" w:cstheme="majorBidi"/>
        </w:rPr>
        <w:t>In recent decades, forced migration has become a major field of study due to its wide-reaching global and regional impacts. Scholarship has moved away from viewing migrants merely as subjects controlled by states and instead emphasizes their agency in navigating complex choices. Early migration theories, rooted mainly in economic explanations of labour mobility (Todaro, 1969), later expanded to include social networks, individual decision-making, and broader structural influences (Massey et al., 1993). Yet many models still oversimplify migration processes. More integrative approaches—such as the aspirations–capabilities, network, and threshold framework—combine structural constraints, personal agency, and diasporic ties to better capture the experiences of displaced people (Carling, 2002; de Haas, 2021).</w:t>
      </w:r>
    </w:p>
    <w:p w:rsidRPr="004C13FB" w:rsidR="003026CC" w:rsidP="003026CC" w:rsidRDefault="003026CC" w14:paraId="6E7E2E1D" w14:textId="13689FA7">
      <w:pPr>
        <w:keepNext/>
        <w:keepLines/>
        <w:spacing w:before="480" w:after="0"/>
        <w:jc w:val="both"/>
        <w:outlineLvl w:val="0"/>
        <w:rPr>
          <w:rFonts w:ascii="Aptos" w:hAnsi="Aptos" w:eastAsiaTheme="majorEastAsia" w:cstheme="majorBidi"/>
          <w:b/>
          <w:bCs/>
        </w:rPr>
      </w:pPr>
      <w:r w:rsidRPr="004C13FB">
        <w:rPr>
          <w:rFonts w:ascii="Aptos" w:hAnsi="Aptos" w:eastAsiaTheme="majorEastAsia" w:cstheme="majorBidi"/>
          <w:b/>
          <w:bCs/>
        </w:rPr>
        <w:t>Integration as a Long-term Objective</w:t>
      </w:r>
    </w:p>
    <w:p w:rsidRPr="004C13FB" w:rsidR="003026CC" w:rsidP="003026CC" w:rsidRDefault="003026CC" w14:paraId="3B919CCF" w14:textId="7945F66F">
      <w:pPr>
        <w:keepNext/>
        <w:keepLines/>
        <w:spacing w:before="480" w:after="0"/>
        <w:jc w:val="both"/>
        <w:outlineLvl w:val="0"/>
        <w:rPr>
          <w:rFonts w:ascii="Aptos" w:hAnsi="Aptos" w:eastAsiaTheme="majorEastAsia" w:cstheme="majorBidi"/>
        </w:rPr>
      </w:pPr>
      <w:r w:rsidRPr="004C13FB">
        <w:rPr>
          <w:rFonts w:ascii="Aptos" w:hAnsi="Aptos" w:eastAsiaTheme="majorEastAsia" w:cstheme="majorBidi"/>
        </w:rPr>
        <w:t>As global migration and diversity have grown, settlement has become increasingly important, though it is often conflated with integration (Castles et al., 2003; Favell, 2001). Integration is commonly understood as immigrants’ participation in the host society (Grzymala-</w:t>
      </w:r>
      <w:proofErr w:type="spellStart"/>
      <w:r w:rsidRPr="004C13FB">
        <w:rPr>
          <w:rFonts w:ascii="Aptos" w:hAnsi="Aptos" w:eastAsiaTheme="majorEastAsia" w:cstheme="majorBidi"/>
        </w:rPr>
        <w:t>Kazlowska</w:t>
      </w:r>
      <w:proofErr w:type="spellEnd"/>
      <w:r w:rsidRPr="004C13FB">
        <w:rPr>
          <w:rFonts w:ascii="Aptos" w:hAnsi="Aptos" w:eastAsiaTheme="majorEastAsia" w:cstheme="majorBidi"/>
        </w:rPr>
        <w:t xml:space="preserve"> &amp; Phillimore, 2018), and EU definitions frame it as a dynamic, mutual process of adaptation and a long-term societal investment. However, scholars warn that integration is frequently used interchangeably with assimilation (Castles et al., 2000), obscuring the reciprocal nature the term is meant to convey. Successful integration depends not only on migrants’ ability to adapt but also on the receptiveness of host societies and the barriers they impose (Threadgold &amp; Court, 2005).</w:t>
      </w:r>
    </w:p>
    <w:p w:rsidRPr="004C13FB" w:rsidR="003026CC" w:rsidP="003026CC" w:rsidRDefault="003026CC" w14:paraId="2522211E" w14:textId="622926F2">
      <w:pPr>
        <w:keepNext/>
        <w:keepLines/>
        <w:spacing w:before="480" w:after="0"/>
        <w:jc w:val="both"/>
        <w:outlineLvl w:val="0"/>
        <w:rPr>
          <w:rFonts w:ascii="Aptos" w:hAnsi="Aptos" w:eastAsiaTheme="majorEastAsia" w:cstheme="majorBidi"/>
        </w:rPr>
      </w:pPr>
      <w:r w:rsidRPr="004C13FB">
        <w:rPr>
          <w:rFonts w:ascii="Aptos" w:hAnsi="Aptos" w:eastAsiaTheme="majorEastAsia" w:cstheme="majorBidi"/>
        </w:rPr>
        <w:t>Kuhlman identifies multiple dimensions of integration—spatial, economic, social, political, legal, psychological, and cultural (cited in Castles et al., 2002). These processes vary among migrants, refugees, and asylum seekers, shaped both by their personal characteristics and by the policies of receiving states (Threadgold &amp; Court, 2005). Conceptual ambiguity persists, especially in policy contexts where “integration” is politicized or reduced to narrow empirical indicators (Grzymala-</w:t>
      </w:r>
      <w:proofErr w:type="spellStart"/>
      <w:r w:rsidRPr="004C13FB">
        <w:rPr>
          <w:rFonts w:ascii="Aptos" w:hAnsi="Aptos" w:eastAsiaTheme="majorEastAsia" w:cstheme="majorBidi"/>
        </w:rPr>
        <w:t>Kazlowska</w:t>
      </w:r>
      <w:proofErr w:type="spellEnd"/>
      <w:r w:rsidRPr="004C13FB">
        <w:rPr>
          <w:rFonts w:ascii="Aptos" w:hAnsi="Aptos" w:eastAsiaTheme="majorEastAsia" w:cstheme="majorBidi"/>
        </w:rPr>
        <w:t>, 2015; Spencer &amp; Cooper, 2006). Research by Portes and colleagues emphasizes that integration outcomes hinge on both individual traits and the reception context, including relevant policies, local socioeconomic conditions, and community attitudes, all of which influence migrants’ opportunities and daily realities (Gonzales, Sigona, Franco, &amp; Papoutsi, 2019). State policies and support organizations can either lower or heighten obstacles, particularly for undocumented individuals (Gonzales, Sigona, Franco, &amp; Papoutsi, 2019).</w:t>
      </w:r>
    </w:p>
    <w:p w:rsidRPr="004C13FB" w:rsidR="003026CC" w:rsidP="003026CC" w:rsidRDefault="003026CC" w14:paraId="4543385B" w14:textId="77777777">
      <w:pPr>
        <w:keepNext/>
        <w:keepLines/>
        <w:spacing w:before="480" w:after="0"/>
        <w:jc w:val="both"/>
        <w:outlineLvl w:val="0"/>
        <w:rPr>
          <w:rFonts w:ascii="Aptos" w:hAnsi="Aptos" w:eastAsiaTheme="majorEastAsia" w:cstheme="majorBidi"/>
          <w:b/>
          <w:bCs/>
        </w:rPr>
      </w:pPr>
    </w:p>
    <w:p w:rsidRPr="004C13FB" w:rsidR="003026CC" w:rsidP="003026CC" w:rsidRDefault="003026CC" w14:paraId="7C6A086F" w14:textId="0C0C0C5E">
      <w:pPr>
        <w:keepNext/>
        <w:keepLines/>
        <w:spacing w:before="480" w:after="0"/>
        <w:jc w:val="both"/>
        <w:outlineLvl w:val="0"/>
        <w:rPr>
          <w:rFonts w:ascii="Aptos" w:hAnsi="Aptos" w:eastAsiaTheme="majorEastAsia" w:cstheme="majorBidi"/>
          <w:b/>
          <w:bCs/>
        </w:rPr>
      </w:pPr>
      <w:r w:rsidRPr="004C13FB">
        <w:rPr>
          <w:rFonts w:ascii="Aptos" w:hAnsi="Aptos" w:eastAsiaTheme="majorEastAsia" w:cstheme="majorBidi"/>
          <w:b/>
          <w:bCs/>
        </w:rPr>
        <w:t>Settlement Process</w:t>
      </w:r>
    </w:p>
    <w:p w:rsidRPr="004C13FB" w:rsidR="003026CC" w:rsidP="003026CC" w:rsidRDefault="003026CC" w14:paraId="479B0B80" w14:textId="3ED5DC77">
      <w:pPr>
        <w:keepNext/>
        <w:keepLines/>
        <w:spacing w:before="480" w:after="0"/>
        <w:jc w:val="both"/>
        <w:outlineLvl w:val="0"/>
        <w:rPr>
          <w:rFonts w:ascii="Aptos" w:hAnsi="Aptos" w:eastAsiaTheme="majorEastAsia" w:cstheme="majorBidi"/>
        </w:rPr>
      </w:pPr>
      <w:r w:rsidRPr="004C13FB">
        <w:rPr>
          <w:rFonts w:ascii="Aptos" w:hAnsi="Aptos" w:eastAsiaTheme="majorEastAsia" w:cstheme="majorBidi"/>
        </w:rPr>
        <w:t>Migration trajectories are not linear or predictable (Crawley &amp; Jones, forthcoming; Hagen-Zanker &amp; Mallett, 2016). They reflect complex and evolving aspirations shaped by individuals’ perceptions, risk tolerance, and changing circumstances. Although aspirations may motivate movement, unmet needs or blocked opportunities often drive further migration. Migrants rely on varied information sources and interpret risks and policies subjectively, highlighting the need to understand how people process information when evaluating policy effectiveness (Hagen-Zanker &amp; Mallett, 2020).</w:t>
      </w:r>
    </w:p>
    <w:p w:rsidRPr="004C13FB" w:rsidR="003026CC" w:rsidP="003026CC" w:rsidRDefault="003026CC" w14:paraId="1BE1451E" w14:textId="2D77A02B">
      <w:pPr>
        <w:keepNext/>
        <w:keepLines/>
        <w:spacing w:before="480" w:after="0"/>
        <w:jc w:val="both"/>
        <w:outlineLvl w:val="0"/>
        <w:rPr>
          <w:rFonts w:ascii="Aptos" w:hAnsi="Aptos" w:eastAsiaTheme="majorEastAsia" w:cstheme="majorBidi"/>
        </w:rPr>
      </w:pPr>
      <w:r w:rsidRPr="004C13FB">
        <w:rPr>
          <w:rFonts w:ascii="Aptos" w:hAnsi="Aptos" w:eastAsiaTheme="majorEastAsia" w:cstheme="majorBidi"/>
        </w:rPr>
        <w:t>Migration plans shift over time as individuals encounter new actors, opportunities, and constraints. While most prefer to remain near home, they may move onward if aspirations remain unmet. Transit countries often become key points for influencing migration trajectories, though the success of such policies depends on how migrants perceive and experience them (Hagen-Zanker &amp; Mallett, 2020). Gendered differences in migration journeys add further complexity but are still insufficiently incorporated into theoretical models (Anastasiadou et al., 2023).</w:t>
      </w:r>
    </w:p>
    <w:p w:rsidRPr="004C13FB" w:rsidR="003026CC" w:rsidP="003026CC" w:rsidRDefault="003026CC" w14:paraId="2CB62A20" w14:textId="72BD45BC">
      <w:pPr>
        <w:keepNext/>
        <w:keepLines/>
        <w:spacing w:before="480" w:after="0"/>
        <w:jc w:val="both"/>
        <w:outlineLvl w:val="0"/>
        <w:rPr>
          <w:rFonts w:ascii="Aptos" w:hAnsi="Aptos" w:eastAsiaTheme="majorEastAsia" w:cstheme="majorBidi"/>
        </w:rPr>
      </w:pPr>
      <w:r w:rsidRPr="004C13FB">
        <w:rPr>
          <w:rFonts w:ascii="Aptos" w:hAnsi="Aptos" w:eastAsiaTheme="majorEastAsia" w:cstheme="majorBidi"/>
        </w:rPr>
        <w:t>Settlement outcomes vary widely due to factors such as generational differences, interactions between bureaucracy and migrant agency, access to citizenship, public opinion, transnational ties, and identity formation (Castells, 2003). Migration-driven diversity also creates local challenges, especially where religion, ethnicity, gender, and age intersect to produce new inequalities (Castells, 2003). Dominant incorporation models—such as settler assimilationist approaches or temporary migration regimes—shape how receiving states manage newcomers (Castles, 2002).</w:t>
      </w:r>
    </w:p>
    <w:p w:rsidRPr="004C13FB" w:rsidR="00011CFD" w:rsidP="00EF5D9E" w:rsidRDefault="003026CC" w14:paraId="16439082" w14:textId="3E5E1E85">
      <w:pPr>
        <w:keepNext/>
        <w:keepLines/>
        <w:spacing w:before="480" w:after="0"/>
        <w:jc w:val="both"/>
        <w:outlineLvl w:val="0"/>
        <w:rPr>
          <w:rFonts w:ascii="Aptos" w:hAnsi="Aptos" w:eastAsiaTheme="majorEastAsia" w:cstheme="majorBidi"/>
        </w:rPr>
      </w:pPr>
      <w:r w:rsidRPr="004C13FB">
        <w:rPr>
          <w:rFonts w:ascii="Aptos" w:hAnsi="Aptos" w:eastAsiaTheme="majorEastAsia" w:cstheme="majorBidi"/>
        </w:rPr>
        <w:t xml:space="preserve">Understanding settlement requires two perspectives. The state formulates policies ostensibly based on migrant needs, though these often fail to reflect </w:t>
      </w:r>
      <w:proofErr w:type="gramStart"/>
      <w:r w:rsidRPr="004C13FB">
        <w:rPr>
          <w:rFonts w:ascii="Aptos" w:hAnsi="Aptos" w:eastAsiaTheme="majorEastAsia" w:cstheme="majorBidi"/>
        </w:rPr>
        <w:t>migrants’</w:t>
      </w:r>
      <w:proofErr w:type="gramEnd"/>
      <w:r w:rsidRPr="004C13FB">
        <w:rPr>
          <w:rFonts w:ascii="Aptos" w:hAnsi="Aptos" w:eastAsiaTheme="majorEastAsia" w:cstheme="majorBidi"/>
        </w:rPr>
        <w:t xml:space="preserve"> lived realities or vulnerabilities (King, Thomson, Fielding, &amp; Warnes, 2006). Conversely, migrants’ own perspectives focus on immediate survival as well as longer-term aspirations for stability, belonging, and improved futures for themselves and their families (King, Thomson, Fielding, &amp; Warnes, 2006).</w:t>
      </w:r>
    </w:p>
    <w:p w:rsidRPr="004C13FB" w:rsidR="000912F4" w:rsidP="00141494" w:rsidRDefault="00DB6363" w14:paraId="79C77326" w14:textId="419804A2">
      <w:pPr>
        <w:pStyle w:val="Heading1"/>
        <w:numPr>
          <w:ilvl w:val="0"/>
          <w:numId w:val="25"/>
        </w:numPr>
        <w:jc w:val="both"/>
        <w:rPr>
          <w:rFonts w:ascii="Aptos" w:hAnsi="Aptos"/>
          <w:color w:val="auto"/>
          <w:sz w:val="22"/>
          <w:szCs w:val="22"/>
        </w:rPr>
      </w:pPr>
      <w:r w:rsidRPr="004C13FB">
        <w:rPr>
          <w:rFonts w:ascii="Aptos" w:hAnsi="Aptos"/>
          <w:color w:val="auto"/>
          <w:sz w:val="22"/>
          <w:szCs w:val="22"/>
        </w:rPr>
        <w:t>Policy Landscape: Strengths and Gaps</w:t>
      </w:r>
    </w:p>
    <w:p w:rsidRPr="004C13FB" w:rsidR="00141494" w:rsidP="00141494" w:rsidRDefault="00141494" w14:paraId="52A45DFF" w14:textId="77777777">
      <w:pPr>
        <w:jc w:val="both"/>
        <w:rPr>
          <w:rFonts w:ascii="Aptos" w:hAnsi="Aptos"/>
        </w:rPr>
      </w:pPr>
      <w:r w:rsidRPr="004C13FB">
        <w:rPr>
          <w:rFonts w:ascii="Aptos" w:hAnsi="Aptos"/>
        </w:rPr>
        <w:t>Following Henley’s (2011) review, the UK Government released the first National Plan for Music Education (DfE &amp; DCMS, 2011). The Plan aimed to “</w:t>
      </w:r>
      <w:proofErr w:type="spellStart"/>
      <w:r w:rsidRPr="004C13FB">
        <w:rPr>
          <w:rFonts w:ascii="Aptos" w:hAnsi="Aptos"/>
        </w:rPr>
        <w:t>recognise</w:t>
      </w:r>
      <w:proofErr w:type="spellEnd"/>
      <w:r w:rsidRPr="004C13FB">
        <w:rPr>
          <w:rFonts w:ascii="Aptos" w:hAnsi="Aptos"/>
        </w:rPr>
        <w:t xml:space="preserve"> the importance of music in the lives of young people” and guarantee access to “high-quality” provision. Building on earlier “wider opportunities” </w:t>
      </w:r>
      <w:proofErr w:type="spellStart"/>
      <w:r w:rsidRPr="004C13FB">
        <w:rPr>
          <w:rFonts w:ascii="Aptos" w:hAnsi="Aptos"/>
        </w:rPr>
        <w:t>programmes</w:t>
      </w:r>
      <w:proofErr w:type="spellEnd"/>
      <w:r w:rsidRPr="004C13FB">
        <w:rPr>
          <w:rFonts w:ascii="Aptos" w:hAnsi="Aptos"/>
        </w:rPr>
        <w:t xml:space="preserve">, it sought to ensure that all pupils could learn an </w:t>
      </w:r>
      <w:r w:rsidRPr="004C13FB">
        <w:rPr>
          <w:rFonts w:ascii="Aptos" w:hAnsi="Aptos"/>
        </w:rPr>
        <w:t>instrument, sing, make music with others, and progress to higher levels of attainment. (MacGregor, Breeze &amp; John, 2025)</w:t>
      </w:r>
    </w:p>
    <w:p w:rsidRPr="004C13FB" w:rsidR="00141494" w:rsidP="00141494" w:rsidRDefault="00141494" w14:paraId="06B6E41F" w14:textId="77777777">
      <w:pPr>
        <w:jc w:val="both"/>
        <w:rPr>
          <w:rFonts w:ascii="Aptos" w:hAnsi="Aptos"/>
        </w:rPr>
      </w:pPr>
      <w:r w:rsidRPr="004C13FB">
        <w:rPr>
          <w:rFonts w:ascii="Aptos" w:hAnsi="Aptos"/>
        </w:rPr>
        <w:t xml:space="preserve">While the 2011 Plan </w:t>
      </w:r>
      <w:proofErr w:type="spellStart"/>
      <w:r w:rsidRPr="004C13FB">
        <w:rPr>
          <w:rFonts w:ascii="Aptos" w:hAnsi="Aptos"/>
        </w:rPr>
        <w:t>signalled</w:t>
      </w:r>
      <w:proofErr w:type="spellEnd"/>
      <w:r w:rsidRPr="004C13FB">
        <w:rPr>
          <w:rFonts w:ascii="Aptos" w:hAnsi="Aptos"/>
        </w:rPr>
        <w:t xml:space="preserve"> a political commitment to greater equity in music education, commentators argued that it promoted a limited and exclusionary view of what music education should be (Spruce, 2013b). By </w:t>
      </w:r>
      <w:proofErr w:type="spellStart"/>
      <w:r w:rsidRPr="004C13FB">
        <w:rPr>
          <w:rFonts w:ascii="Aptos" w:hAnsi="Aptos"/>
        </w:rPr>
        <w:t>centring</w:t>
      </w:r>
      <w:proofErr w:type="spellEnd"/>
      <w:r w:rsidRPr="004C13FB">
        <w:rPr>
          <w:rFonts w:ascii="Aptos" w:hAnsi="Aptos"/>
        </w:rPr>
        <w:t xml:space="preserve"> whole-class ensemble teaching and assuming a shared national musical identity, the policy risked defining music education as formal, uniform, and predominantly </w:t>
      </w:r>
      <w:proofErr w:type="spellStart"/>
      <w:r w:rsidRPr="004C13FB">
        <w:rPr>
          <w:rFonts w:ascii="Aptos" w:hAnsi="Aptos"/>
        </w:rPr>
        <w:t>Westernmarginalising</w:t>
      </w:r>
      <w:proofErr w:type="spellEnd"/>
      <w:r w:rsidRPr="004C13FB">
        <w:rPr>
          <w:rFonts w:ascii="Aptos" w:hAnsi="Aptos"/>
        </w:rPr>
        <w:t xml:space="preserve"> informal, spontaneous, and non-Western practices (Spruce, 2013a).</w:t>
      </w:r>
    </w:p>
    <w:p w:rsidRPr="004C13FB" w:rsidR="00141494" w:rsidP="00141494" w:rsidRDefault="00141494" w14:paraId="315A1CA1" w14:textId="77777777">
      <w:pPr>
        <w:jc w:val="both"/>
        <w:rPr>
          <w:rFonts w:ascii="Aptos" w:hAnsi="Aptos"/>
        </w:rPr>
      </w:pPr>
      <w:r w:rsidRPr="004C13FB">
        <w:rPr>
          <w:rFonts w:ascii="Aptos" w:hAnsi="Aptos"/>
        </w:rPr>
        <w:t>These concerns were echoed in the subsequent revision of the National Curriculum for Music (DfE, 2013). Although presented as more flexible than previous versions, its emphasis on talent, musicality, canonical repertoire, staff notation, and compulsory vocal and instrumental study continued to embed statutory music education within a Western art-music framework (Bate, 2020).</w:t>
      </w:r>
    </w:p>
    <w:p w:rsidRPr="004C13FB" w:rsidR="00141494" w:rsidP="00BC09FD" w:rsidRDefault="00141494" w14:paraId="1D8947C7" w14:textId="7816A734">
      <w:pPr>
        <w:jc w:val="both"/>
        <w:rPr>
          <w:rFonts w:ascii="Aptos" w:hAnsi="Aptos"/>
        </w:rPr>
      </w:pPr>
      <w:r w:rsidRPr="004C13FB">
        <w:rPr>
          <w:rFonts w:ascii="Aptos" w:hAnsi="Aptos"/>
        </w:rPr>
        <w:t xml:space="preserve">Despite the apparent support for music education </w:t>
      </w:r>
      <w:proofErr w:type="spellStart"/>
      <w:r w:rsidRPr="004C13FB">
        <w:rPr>
          <w:rFonts w:ascii="Aptos" w:hAnsi="Aptos"/>
        </w:rPr>
        <w:t>signalled</w:t>
      </w:r>
      <w:proofErr w:type="spellEnd"/>
      <w:r w:rsidRPr="004C13FB">
        <w:rPr>
          <w:rFonts w:ascii="Aptos" w:hAnsi="Aptos"/>
        </w:rPr>
        <w:t xml:space="preserve"> by the first National Plan for Music Education and revisions to the National Curriculum, independent reports leading up to the 2020 review highlighted a sharp decline in school music-making (Daubney et al., 2019; Hallam, 2016; ISM, 2018; Underhill, 2020). Evidence suggested that accountability policies, particularly the English Baccalaureate, which excludes the arts, had reduced schools’ capacity to offer music, reinforcing a neoliberal focus on economically valued subjects and “nudging” students away from non-core areas (Lilliedahl, 2023). These pressures intensified during the COVID-19 pandemic, when school closures, safety restrictions, and prioritization of core subjects led to steep reductions in music provision, with majorities of teachers reporting cutbacks (Underhill, 2020).</w:t>
      </w:r>
    </w:p>
    <w:p w:rsidRPr="004C13FB" w:rsidR="00141494" w:rsidP="00BC09FD" w:rsidRDefault="00141494" w14:paraId="369367B3" w14:textId="77777777">
      <w:pPr>
        <w:jc w:val="both"/>
        <w:rPr>
          <w:rFonts w:ascii="Aptos" w:hAnsi="Aptos"/>
        </w:rPr>
      </w:pPr>
      <w:r w:rsidRPr="004C13FB">
        <w:rPr>
          <w:rFonts w:ascii="Aptos" w:hAnsi="Aptos"/>
        </w:rPr>
        <w:t xml:space="preserve">The pandemic also delayed the scheduled revision of the National Plan. Early consultation in 2020 showed that only half of respondents felt the 2011 Plan was being implemented effectively, pointing to regional disparities, weak guidance for early years and special educational needs, and unclear pathways beyond whole-class ensemble teaching (DfE, 2021a). While the new Plan was postponed until 2022, the government released the non-statutory Model Music Curriculum (MMC) in 2021. Developed with the Associated Board of the Royal Schools of Music, the MMC provided a “rich and varied” but highly prescriptive framework that effectively </w:t>
      </w:r>
      <w:proofErr w:type="spellStart"/>
      <w:r w:rsidRPr="004C13FB">
        <w:rPr>
          <w:rFonts w:ascii="Aptos" w:hAnsi="Aptos"/>
        </w:rPr>
        <w:t>centralised</w:t>
      </w:r>
      <w:proofErr w:type="spellEnd"/>
      <w:r w:rsidRPr="004C13FB">
        <w:rPr>
          <w:rFonts w:ascii="Aptos" w:hAnsi="Aptos"/>
        </w:rPr>
        <w:t xml:space="preserve"> curriculum design. (MacGregor, Breeze &amp; John, 2025)</w:t>
      </w:r>
    </w:p>
    <w:p w:rsidRPr="004C13FB" w:rsidR="00141494" w:rsidP="00BC09FD" w:rsidRDefault="00141494" w14:paraId="4FFDFFAA" w14:textId="77777777">
      <w:pPr>
        <w:jc w:val="both"/>
        <w:rPr>
          <w:rFonts w:ascii="Aptos" w:hAnsi="Aptos"/>
        </w:rPr>
      </w:pPr>
      <w:r w:rsidRPr="004C13FB">
        <w:rPr>
          <w:rFonts w:ascii="Aptos" w:hAnsi="Aptos"/>
        </w:rPr>
        <w:t xml:space="preserve">Although presented as supportive of music education, the MMC deepened the shift toward state-directed content and </w:t>
      </w:r>
      <w:proofErr w:type="spellStart"/>
      <w:r w:rsidRPr="004C13FB">
        <w:rPr>
          <w:rFonts w:ascii="Aptos" w:hAnsi="Aptos"/>
        </w:rPr>
        <w:t>standardisation</w:t>
      </w:r>
      <w:proofErr w:type="spellEnd"/>
      <w:r w:rsidRPr="004C13FB">
        <w:rPr>
          <w:rFonts w:ascii="Aptos" w:hAnsi="Aptos"/>
        </w:rPr>
        <w:t>. Analysts noted that it simultaneously advanced neoliberal priorities, managerial accountability, productivity, and reduced teacher autonomy, and neoconservative aims to define legitimate musical knowledge through an emphasis on an established Western canon (Young, 2023). These converging ideologies shaped both the MMC and the subsequent National Plan.</w:t>
      </w:r>
    </w:p>
    <w:p w:rsidRPr="004C13FB" w:rsidR="00141494" w:rsidP="00BC09FD" w:rsidRDefault="00141494" w14:paraId="7CAE30EE" w14:textId="5E45FB17">
      <w:pPr>
        <w:jc w:val="both"/>
        <w:rPr>
          <w:rFonts w:ascii="Aptos" w:hAnsi="Aptos"/>
        </w:rPr>
      </w:pPr>
      <w:r w:rsidRPr="004C13FB">
        <w:rPr>
          <w:rFonts w:ascii="Aptos" w:hAnsi="Aptos"/>
        </w:rPr>
        <w:t xml:space="preserve">When England’s second National Plan for Music Education was eventually published in 2022, it retained commitments to broad access but placed greater weight on progression and professional excellence. Its vision stressed enabling all young people to participate in music and to develop their talents, “including professionally” (DfE &amp; DCMS, 2022, p. 5). Reflecting the Government’s “levelling up” agenda, the Plan also </w:t>
      </w:r>
      <w:proofErr w:type="spellStart"/>
      <w:r w:rsidRPr="004C13FB">
        <w:rPr>
          <w:rFonts w:ascii="Aptos" w:hAnsi="Aptos"/>
        </w:rPr>
        <w:t>reorganised</w:t>
      </w:r>
      <w:proofErr w:type="spellEnd"/>
      <w:r w:rsidRPr="004C13FB">
        <w:rPr>
          <w:rFonts w:ascii="Aptos" w:hAnsi="Aptos"/>
        </w:rPr>
        <w:t xml:space="preserve"> regional structures, replacing 118 music hubs with 43 “hub lead </w:t>
      </w:r>
      <w:proofErr w:type="spellStart"/>
      <w:r w:rsidRPr="004C13FB">
        <w:rPr>
          <w:rFonts w:ascii="Aptos" w:hAnsi="Aptos"/>
        </w:rPr>
        <w:t>organisations</w:t>
      </w:r>
      <w:proofErr w:type="spellEnd"/>
      <w:r w:rsidRPr="004C13FB">
        <w:rPr>
          <w:rFonts w:ascii="Aptos" w:hAnsi="Aptos"/>
        </w:rPr>
        <w:t xml:space="preserve">” responsible for coordinating partnerships across schools, local authorities, arts </w:t>
      </w:r>
      <w:proofErr w:type="spellStart"/>
      <w:r w:rsidRPr="004C13FB">
        <w:rPr>
          <w:rFonts w:ascii="Aptos" w:hAnsi="Aptos"/>
        </w:rPr>
        <w:t>organisations</w:t>
      </w:r>
      <w:proofErr w:type="spellEnd"/>
      <w:r w:rsidRPr="004C13FB">
        <w:rPr>
          <w:rFonts w:ascii="Aptos" w:hAnsi="Aptos"/>
        </w:rPr>
        <w:t>, and community groups. (MacGregor, Breeze &amp; John, 2025)</w:t>
      </w:r>
    </w:p>
    <w:p w:rsidRPr="004C13FB" w:rsidR="000912F4" w:rsidP="006308E1" w:rsidRDefault="00DB6363" w14:paraId="610C1BC0" w14:textId="77777777">
      <w:pPr>
        <w:jc w:val="both"/>
        <w:rPr>
          <w:rFonts w:ascii="Aptos" w:hAnsi="Aptos"/>
        </w:rPr>
      </w:pPr>
      <w:r w:rsidRPr="004C13FB">
        <w:rPr>
          <w:rFonts w:ascii="Aptos" w:hAnsi="Aptos"/>
        </w:rPr>
        <w:t>Music Education Hubs, responsible for local delivery and commissioning, are required to develop inclusion strategies but often lack clear guidance on working with sanctuary communities.</w:t>
      </w:r>
    </w:p>
    <w:p w:rsidRPr="004C13FB" w:rsidR="000912F4" w:rsidP="006308E1" w:rsidRDefault="00DB6363" w14:paraId="6E91656C" w14:textId="0D10DD2D">
      <w:pPr>
        <w:jc w:val="both"/>
        <w:rPr>
          <w:rFonts w:ascii="Aptos" w:hAnsi="Aptos"/>
        </w:rPr>
      </w:pPr>
      <w:r w:rsidRPr="004C13FB">
        <w:rPr>
          <w:rFonts w:ascii="Aptos" w:hAnsi="Aptos"/>
        </w:rPr>
        <w:t>Funding bodies such as Youth Music and Arts Council England provide support for inclusive and community-based practice, but most opportunities are short-term. This limits continuity of care</w:t>
      </w:r>
      <w:r w:rsidRPr="004C13FB" w:rsidR="00372894">
        <w:rPr>
          <w:rFonts w:ascii="Aptos" w:hAnsi="Aptos"/>
        </w:rPr>
        <w:t xml:space="preserve">, </w:t>
      </w:r>
      <w:r w:rsidRPr="004C13FB">
        <w:rPr>
          <w:rFonts w:ascii="Aptos" w:hAnsi="Aptos"/>
        </w:rPr>
        <w:t>an essential condition for working meaningfully with forcibly displaced young people.</w:t>
      </w:r>
    </w:p>
    <w:p w:rsidRPr="004C13FB" w:rsidR="000912F4" w:rsidP="006308E1" w:rsidRDefault="00DB6363" w14:paraId="4906E17E" w14:textId="610DAFF1">
      <w:pPr>
        <w:jc w:val="both"/>
        <w:rPr>
          <w:rFonts w:ascii="Aptos" w:hAnsi="Aptos"/>
        </w:rPr>
      </w:pPr>
      <w:r w:rsidRPr="004C13FB">
        <w:rPr>
          <w:rFonts w:ascii="Aptos" w:hAnsi="Aptos"/>
        </w:rPr>
        <w:t>Universities represent another important element of the ecosystem, providing research partnerships, ethical oversight, and dissemination pathways. However, collaboration between higher education and grassroots organisations is not sufficiently embedded in policy structures.</w:t>
      </w:r>
    </w:p>
    <w:p w:rsidRPr="004C13FB" w:rsidR="000912F4" w:rsidP="006308E1" w:rsidRDefault="00DB6363" w14:paraId="280569B4" w14:textId="3925CA83">
      <w:pPr>
        <w:pStyle w:val="Heading1"/>
        <w:jc w:val="both"/>
        <w:rPr>
          <w:rFonts w:ascii="Aptos" w:hAnsi="Aptos"/>
          <w:color w:val="auto"/>
          <w:sz w:val="22"/>
          <w:szCs w:val="22"/>
        </w:rPr>
      </w:pPr>
      <w:r w:rsidRPr="004C13FB">
        <w:rPr>
          <w:rFonts w:ascii="Aptos" w:hAnsi="Aptos"/>
          <w:color w:val="auto"/>
          <w:sz w:val="22"/>
          <w:szCs w:val="22"/>
        </w:rPr>
        <w:t>2. The Centrality of Care in UK Music Education Policy</w:t>
      </w:r>
    </w:p>
    <w:p w:rsidRPr="004C13FB" w:rsidR="000912F4" w:rsidP="006308E1" w:rsidRDefault="00DB6363" w14:paraId="72B4EA71" w14:textId="77777777">
      <w:pPr>
        <w:pStyle w:val="ListParagraph"/>
        <w:numPr>
          <w:ilvl w:val="0"/>
          <w:numId w:val="14"/>
        </w:numPr>
        <w:jc w:val="both"/>
        <w:rPr>
          <w:rFonts w:ascii="Aptos" w:hAnsi="Aptos"/>
        </w:rPr>
      </w:pPr>
      <w:r w:rsidRPr="004C13FB">
        <w:rPr>
          <w:rFonts w:ascii="Aptos" w:hAnsi="Aptos"/>
        </w:rPr>
        <w:t xml:space="preserve">Care must be understood not as an optional value but as a pillar of music education for migrant and asylum-seeking children. </w:t>
      </w:r>
    </w:p>
    <w:p w:rsidRPr="004C13FB" w:rsidR="000912F4" w:rsidP="006308E1" w:rsidRDefault="00DB6363" w14:paraId="2192D8E7" w14:textId="77777777">
      <w:pPr>
        <w:pStyle w:val="ListParagraph"/>
        <w:numPr>
          <w:ilvl w:val="0"/>
          <w:numId w:val="14"/>
        </w:numPr>
        <w:jc w:val="both"/>
        <w:rPr>
          <w:rFonts w:ascii="Aptos" w:hAnsi="Aptos"/>
        </w:rPr>
      </w:pPr>
      <w:r w:rsidRPr="004C13FB">
        <w:rPr>
          <w:rFonts w:ascii="Aptos" w:hAnsi="Aptos"/>
        </w:rPr>
        <w:t>Care in this context includes emotional stability, trauma-informed practice, cultural recognition, and long-term relational consistency.</w:t>
      </w:r>
    </w:p>
    <w:p w:rsidRPr="004C13FB" w:rsidR="000912F4" w:rsidP="006308E1" w:rsidRDefault="00DB6363" w14:paraId="1997E678" w14:textId="77777777">
      <w:pPr>
        <w:pStyle w:val="ListParagraph"/>
        <w:numPr>
          <w:ilvl w:val="0"/>
          <w:numId w:val="14"/>
        </w:numPr>
        <w:jc w:val="both"/>
        <w:rPr>
          <w:rFonts w:ascii="Aptos" w:hAnsi="Aptos"/>
        </w:rPr>
      </w:pPr>
      <w:r w:rsidRPr="004C13FB">
        <w:rPr>
          <w:rFonts w:ascii="Aptos" w:hAnsi="Aptos"/>
        </w:rPr>
        <w:t>A care-centred policy approach strengthens safeguarding, facilitates meaningful inclusion, and ensures that music organisations can act as spaces of safety and belonging.</w:t>
      </w:r>
    </w:p>
    <w:p w:rsidRPr="004C13FB" w:rsidR="001132A0" w:rsidP="006308E1" w:rsidRDefault="001132A0" w14:paraId="4CE18E18" w14:textId="4A6DF925">
      <w:pPr>
        <w:spacing w:before="100" w:beforeAutospacing="1" w:after="100" w:afterAutospacing="1" w:line="240" w:lineRule="auto"/>
        <w:jc w:val="both"/>
        <w:outlineLvl w:val="0"/>
        <w:rPr>
          <w:rFonts w:ascii="Aptos" w:hAnsi="Aptos" w:eastAsia="Times New Roman" w:cs="Times New Roman"/>
          <w:b/>
          <w:bCs/>
          <w:kern w:val="36"/>
          <w:lang w:val="en-GB" w:eastAsia="en-GB"/>
        </w:rPr>
      </w:pPr>
      <w:r w:rsidRPr="004C13FB">
        <w:rPr>
          <w:rFonts w:ascii="Aptos" w:hAnsi="Aptos" w:eastAsia="Times New Roman" w:cs="Times New Roman"/>
          <w:b/>
          <w:bCs/>
          <w:kern w:val="36"/>
          <w:lang w:val="en-GB" w:eastAsia="en-GB"/>
        </w:rPr>
        <w:t>3. The Importance of Care in UK Migration and Education Policy</w:t>
      </w:r>
    </w:p>
    <w:p w:rsidRPr="004C13FB" w:rsidR="006308E1" w:rsidP="006308E1" w:rsidRDefault="001132A0" w14:paraId="2D87E73B"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Although children seeking asylum are recognised in UK policy as a vulnerable group requiring protection, the concept of care</w:t>
      </w:r>
      <w:r w:rsidRPr="004C13FB" w:rsidR="006308E1">
        <w:rPr>
          <w:rFonts w:ascii="Aptos" w:hAnsi="Aptos" w:eastAsia="Times New Roman" w:cs="Times New Roman"/>
          <w:lang w:val="en-GB" w:eastAsia="en-GB"/>
        </w:rPr>
        <w:t xml:space="preserve">, </w:t>
      </w:r>
      <w:r w:rsidRPr="004C13FB">
        <w:rPr>
          <w:rFonts w:ascii="Aptos" w:hAnsi="Aptos" w:eastAsia="Times New Roman" w:cs="Times New Roman"/>
          <w:lang w:val="en-GB" w:eastAsia="en-GB"/>
        </w:rPr>
        <w:t>as relational stability, cultural safety, emotional wellbeing, and creative expression</w:t>
      </w:r>
      <w:r w:rsidRPr="004C13FB" w:rsidR="006308E1">
        <w:rPr>
          <w:rFonts w:ascii="Aptos" w:hAnsi="Aptos" w:eastAsia="Times New Roman" w:cs="Times New Roman"/>
          <w:lang w:val="en-GB" w:eastAsia="en-GB"/>
        </w:rPr>
        <w:t xml:space="preserve">, </w:t>
      </w:r>
      <w:r w:rsidRPr="004C13FB">
        <w:rPr>
          <w:rFonts w:ascii="Aptos" w:hAnsi="Aptos" w:eastAsia="Times New Roman" w:cs="Times New Roman"/>
          <w:lang w:val="en-GB" w:eastAsia="en-GB"/>
        </w:rPr>
        <w:t xml:space="preserve">is not yet fully embedded in national education policy or in the structures that support migrant and refugee young people. </w:t>
      </w:r>
    </w:p>
    <w:p w:rsidRPr="004C13FB" w:rsidR="001132A0" w:rsidP="006308E1" w:rsidRDefault="001132A0" w14:paraId="041510F4" w14:textId="13154B4D">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 xml:space="preserve">Current legislation and guidance tend to frame care primarily </w:t>
      </w:r>
      <w:r w:rsidRPr="004C13FB" w:rsidR="006308E1">
        <w:rPr>
          <w:rFonts w:ascii="Aptos" w:hAnsi="Aptos" w:eastAsia="Times New Roman" w:cs="Times New Roman"/>
          <w:lang w:val="en-GB" w:eastAsia="en-GB"/>
        </w:rPr>
        <w:t>in terms of</w:t>
      </w:r>
      <w:r w:rsidRPr="004C13FB">
        <w:rPr>
          <w:rFonts w:ascii="Aptos" w:hAnsi="Aptos" w:eastAsia="Times New Roman" w:cs="Times New Roman"/>
          <w:lang w:val="en-GB" w:eastAsia="en-GB"/>
        </w:rPr>
        <w:t xml:space="preserve"> safeguarding, access to statutory services, or minimal welfare protections. By contrast, the </w:t>
      </w:r>
      <w:proofErr w:type="spellStart"/>
      <w:r w:rsidRPr="004C13FB">
        <w:rPr>
          <w:rFonts w:ascii="Aptos" w:hAnsi="Aptos" w:eastAsia="Times New Roman" w:cs="Times New Roman"/>
          <w:lang w:val="en-GB" w:eastAsia="en-GB"/>
        </w:rPr>
        <w:t>Fairbeats</w:t>
      </w:r>
      <w:proofErr w:type="spellEnd"/>
      <w:r w:rsidRPr="004C13FB">
        <w:rPr>
          <w:rFonts w:ascii="Aptos" w:hAnsi="Aptos" w:eastAsia="Times New Roman" w:cs="Times New Roman"/>
          <w:lang w:val="en-GB" w:eastAsia="en-GB"/>
        </w:rPr>
        <w:t xml:space="preserve"> project positions care as a</w:t>
      </w:r>
      <w:r w:rsidRPr="004C13FB" w:rsidR="006308E1">
        <w:rPr>
          <w:rFonts w:ascii="Aptos" w:hAnsi="Aptos" w:eastAsia="Times New Roman" w:cs="Times New Roman"/>
          <w:lang w:val="en-GB" w:eastAsia="en-GB"/>
        </w:rPr>
        <w:t xml:space="preserve">n </w:t>
      </w:r>
      <w:r w:rsidRPr="004C13FB">
        <w:rPr>
          <w:rFonts w:ascii="Aptos" w:hAnsi="Aptos" w:eastAsia="Times New Roman" w:cs="Times New Roman"/>
          <w:lang w:val="en-GB" w:eastAsia="en-GB"/>
        </w:rPr>
        <w:t xml:space="preserve">ongoing, culturally informed practice, essential to enabling </w:t>
      </w:r>
      <w:r w:rsidRPr="004C13FB">
        <w:rPr>
          <w:rFonts w:ascii="Aptos" w:hAnsi="Aptos" w:eastAsia="Times New Roman" w:cs="Times New Roman"/>
          <w:lang w:val="en-GB" w:eastAsia="en-GB"/>
        </w:rPr>
        <w:t xml:space="preserve">meaningful participation, learning, and wellbeing for children with </w:t>
      </w:r>
      <w:r w:rsidRPr="004C13FB" w:rsidR="006308E1">
        <w:rPr>
          <w:rFonts w:ascii="Aptos" w:hAnsi="Aptos" w:eastAsia="Times New Roman" w:cs="Times New Roman"/>
          <w:lang w:val="en-GB" w:eastAsia="en-GB"/>
        </w:rPr>
        <w:t xml:space="preserve">a </w:t>
      </w:r>
      <w:r w:rsidRPr="004C13FB">
        <w:rPr>
          <w:rFonts w:ascii="Aptos" w:hAnsi="Aptos" w:eastAsia="Times New Roman" w:cs="Times New Roman"/>
          <w:lang w:val="en-GB" w:eastAsia="en-GB"/>
        </w:rPr>
        <w:t>lived experience of forced migration.</w:t>
      </w:r>
    </w:p>
    <w:p w:rsidRPr="004C13FB" w:rsidR="001132A0" w:rsidP="006308E1" w:rsidRDefault="001132A0" w14:paraId="37381923" w14:textId="2C926624">
      <w:pPr>
        <w:spacing w:before="100" w:beforeAutospacing="1" w:after="100" w:afterAutospacing="1" w:line="240" w:lineRule="auto"/>
        <w:jc w:val="both"/>
        <w:outlineLvl w:val="1"/>
        <w:rPr>
          <w:rFonts w:ascii="Aptos" w:hAnsi="Aptos" w:eastAsia="Times New Roman" w:cs="Times New Roman"/>
          <w:b/>
          <w:bCs/>
          <w:lang w:val="en-GB" w:eastAsia="en-GB"/>
        </w:rPr>
      </w:pPr>
      <w:r w:rsidRPr="004C13FB">
        <w:rPr>
          <w:rFonts w:ascii="Aptos" w:hAnsi="Aptos" w:eastAsia="Times New Roman" w:cs="Times New Roman"/>
          <w:b/>
          <w:bCs/>
          <w:lang w:val="en-GB" w:eastAsia="en-GB"/>
        </w:rPr>
        <w:t>3.1. Care as Defined in UK Policy: Strong on Safeguarding, Limited Beyond It</w:t>
      </w:r>
    </w:p>
    <w:p w:rsidRPr="004C13FB" w:rsidR="001132A0" w:rsidP="006308E1" w:rsidRDefault="001132A0" w14:paraId="7E292BE7"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Several UK policies acknowledge responsibilities towards asylum-seeking children:</w:t>
      </w:r>
    </w:p>
    <w:p w:rsidRPr="004C13FB" w:rsidR="001132A0" w:rsidP="006308E1" w:rsidRDefault="001132A0" w14:paraId="0C86351B" w14:textId="77777777">
      <w:pPr>
        <w:numPr>
          <w:ilvl w:val="0"/>
          <w:numId w:val="10"/>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 xml:space="preserve">The Department for Education’s </w:t>
      </w:r>
      <w:r w:rsidRPr="004C13FB">
        <w:rPr>
          <w:rFonts w:ascii="Aptos" w:hAnsi="Aptos" w:eastAsia="Times New Roman" w:cs="Times New Roman"/>
          <w:i/>
          <w:iCs/>
          <w:lang w:val="en-GB" w:eastAsia="en-GB"/>
        </w:rPr>
        <w:t>Safeguarding Unaccompanied Asylum-Seeking and Refugee Children</w:t>
      </w:r>
      <w:r w:rsidRPr="004C13FB">
        <w:rPr>
          <w:rFonts w:ascii="Aptos" w:hAnsi="Aptos" w:eastAsia="Times New Roman" w:cs="Times New Roman"/>
          <w:lang w:val="en-GB" w:eastAsia="en-GB"/>
        </w:rPr>
        <w:t xml:space="preserve"> strategy emphasises “care, services, and support” for children arriving alone. This establishes safeguarding as a core obligation but does not extend to emotional or cultural care.</w:t>
      </w:r>
    </w:p>
    <w:p w:rsidRPr="004C13FB" w:rsidR="001132A0" w:rsidP="006308E1" w:rsidRDefault="001132A0" w14:paraId="13B00DC6" w14:textId="77777777">
      <w:pPr>
        <w:numPr>
          <w:ilvl w:val="0"/>
          <w:numId w:val="10"/>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Schools are legally prohibited from discriminating on immigration status and must admit newly arrived children, establishing a baseline of educational access.</w:t>
      </w:r>
    </w:p>
    <w:p w:rsidRPr="004C13FB" w:rsidR="001132A0" w:rsidP="006308E1" w:rsidRDefault="001132A0" w14:paraId="640D2AE9" w14:textId="77777777">
      <w:pPr>
        <w:numPr>
          <w:ilvl w:val="0"/>
          <w:numId w:val="10"/>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Asylum Support Contracts include safeguarding duties for contracted providers, ensuring some welfare oversight.</w:t>
      </w:r>
    </w:p>
    <w:p w:rsidRPr="004C13FB" w:rsidR="001132A0" w:rsidP="006308E1" w:rsidRDefault="001132A0" w14:paraId="68341F82" w14:textId="77777777">
      <w:pPr>
        <w:numPr>
          <w:ilvl w:val="0"/>
          <w:numId w:val="10"/>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UNICEF UK and Refugee Education UK provide non-statutory guidance highlighting the importance of pastoral support and transitions, acknowledging that refugee children require more than academic provision.</w:t>
      </w:r>
    </w:p>
    <w:p w:rsidRPr="004C13FB" w:rsidR="001132A0" w:rsidP="006308E1" w:rsidRDefault="001132A0" w14:paraId="32A9A986"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Together, these structures create a protective framework, but they primarily address safety and access rather than the broader relational, cultural, and creative dimensions of care that children from forced-migration backgrounds need.</w:t>
      </w:r>
    </w:p>
    <w:p w:rsidRPr="004C13FB" w:rsidR="001132A0" w:rsidP="006308E1" w:rsidRDefault="001132A0" w14:paraId="31D957B7" w14:textId="01D908C7">
      <w:pPr>
        <w:spacing w:before="100" w:beforeAutospacing="1" w:after="100" w:afterAutospacing="1" w:line="240" w:lineRule="auto"/>
        <w:jc w:val="both"/>
        <w:outlineLvl w:val="1"/>
        <w:rPr>
          <w:rFonts w:ascii="Aptos" w:hAnsi="Aptos" w:eastAsia="Times New Roman" w:cs="Times New Roman"/>
          <w:b/>
          <w:bCs/>
          <w:lang w:val="en-GB" w:eastAsia="en-GB"/>
        </w:rPr>
      </w:pPr>
      <w:r w:rsidRPr="004C13FB">
        <w:rPr>
          <w:rFonts w:ascii="Aptos" w:hAnsi="Aptos" w:eastAsia="Times New Roman" w:cs="Times New Roman"/>
          <w:b/>
          <w:bCs/>
          <w:lang w:val="en-GB" w:eastAsia="en-GB"/>
        </w:rPr>
        <w:t>3.2. Gaps in Policy: Where Care Is Missing</w:t>
      </w:r>
    </w:p>
    <w:p w:rsidRPr="004C13FB" w:rsidR="001132A0" w:rsidP="006308E1" w:rsidRDefault="001132A0" w14:paraId="7A06DFBE"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Despite these positive elements, significant gaps remain:</w:t>
      </w:r>
    </w:p>
    <w:p w:rsidRPr="004C13FB" w:rsidR="00124466" w:rsidP="006308E1" w:rsidRDefault="00124466" w14:paraId="79F2E6AA" w14:textId="2E1C4C61">
      <w:pPr>
        <w:numPr>
          <w:ilvl w:val="0"/>
          <w:numId w:val="11"/>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Multicultural recognition</w:t>
      </w:r>
      <w:r w:rsidRPr="004C13FB">
        <w:rPr>
          <w:rFonts w:ascii="Aptos" w:hAnsi="Aptos" w:eastAsia="Times New Roman" w:cs="Times New Roman"/>
          <w:lang w:val="en-GB" w:eastAsia="en-GB"/>
        </w:rPr>
        <w:t xml:space="preserve"> is not </w:t>
      </w:r>
      <w:r w:rsidRPr="004C13FB" w:rsidR="00897667">
        <w:rPr>
          <w:rFonts w:ascii="Aptos" w:hAnsi="Aptos" w:eastAsia="Times New Roman" w:cs="Times New Roman"/>
          <w:lang w:val="en-GB" w:eastAsia="en-GB"/>
        </w:rPr>
        <w:t xml:space="preserve">the key to the policies surrounding education, focusing </w:t>
      </w:r>
      <w:proofErr w:type="gramStart"/>
      <w:r w:rsidRPr="004C13FB" w:rsidR="00897667">
        <w:rPr>
          <w:rFonts w:ascii="Aptos" w:hAnsi="Aptos" w:eastAsia="Times New Roman" w:cs="Times New Roman"/>
          <w:lang w:val="en-GB" w:eastAsia="en-GB"/>
        </w:rPr>
        <w:t>in</w:t>
      </w:r>
      <w:proofErr w:type="gramEnd"/>
      <w:r w:rsidRPr="004C13FB" w:rsidR="00897667">
        <w:rPr>
          <w:rFonts w:ascii="Aptos" w:hAnsi="Aptos" w:eastAsia="Times New Roman" w:cs="Times New Roman"/>
          <w:lang w:val="en-GB" w:eastAsia="en-GB"/>
        </w:rPr>
        <w:t xml:space="preserve"> standardization instead of respecting each cultural expression and offering safe spaces to develop </w:t>
      </w:r>
      <w:r w:rsidRPr="004C13FB" w:rsidR="00F87F87">
        <w:rPr>
          <w:rFonts w:ascii="Aptos" w:hAnsi="Aptos" w:eastAsia="Times New Roman" w:cs="Times New Roman"/>
          <w:lang w:val="en-GB" w:eastAsia="en-GB"/>
        </w:rPr>
        <w:t xml:space="preserve">the children’s own self expressions. </w:t>
      </w:r>
    </w:p>
    <w:p w:rsidRPr="004C13FB" w:rsidR="001132A0" w:rsidP="006308E1" w:rsidRDefault="001132A0" w14:paraId="74C27B2D" w14:textId="4A2148CE">
      <w:pPr>
        <w:numPr>
          <w:ilvl w:val="0"/>
          <w:numId w:val="11"/>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Emotional and relational care</w:t>
      </w:r>
      <w:r w:rsidRPr="004C13FB">
        <w:rPr>
          <w:rFonts w:ascii="Aptos" w:hAnsi="Aptos" w:eastAsia="Times New Roman" w:cs="Times New Roman"/>
          <w:lang w:val="en-GB" w:eastAsia="en-GB"/>
        </w:rPr>
        <w:t xml:space="preserve"> is not recognised in national policy as a necessary component of migrant children’s educational experience.</w:t>
      </w:r>
    </w:p>
    <w:p w:rsidRPr="004C13FB" w:rsidR="001132A0" w:rsidP="006308E1" w:rsidRDefault="001132A0" w14:paraId="63FC50A0" w14:textId="77777777">
      <w:pPr>
        <w:numPr>
          <w:ilvl w:val="0"/>
          <w:numId w:val="11"/>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Trauma-informed and culturally sustaining approaches</w:t>
      </w:r>
      <w:r w:rsidRPr="004C13FB">
        <w:rPr>
          <w:rFonts w:ascii="Aptos" w:hAnsi="Aptos" w:eastAsia="Times New Roman" w:cs="Times New Roman"/>
          <w:lang w:val="en-GB" w:eastAsia="en-GB"/>
        </w:rPr>
        <w:t xml:space="preserve"> are rarely mandated or funded, leaving practice uneven across the country.</w:t>
      </w:r>
    </w:p>
    <w:p w:rsidRPr="004C13FB" w:rsidR="001132A0" w:rsidP="006308E1" w:rsidRDefault="001132A0" w14:paraId="61ADFDE3" w14:textId="77777777">
      <w:pPr>
        <w:numPr>
          <w:ilvl w:val="0"/>
          <w:numId w:val="11"/>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Continuity of relationships</w:t>
      </w:r>
      <w:r w:rsidRPr="004C13FB">
        <w:rPr>
          <w:rFonts w:ascii="Aptos" w:hAnsi="Aptos" w:eastAsia="Times New Roman" w:cs="Times New Roman"/>
          <w:lang w:val="en-GB" w:eastAsia="en-GB"/>
        </w:rPr>
        <w:t>, crucial for children who have faced displacement and instability, is not prioritised in funding structures such as Music Education Hubs.</w:t>
      </w:r>
    </w:p>
    <w:p w:rsidRPr="004C13FB" w:rsidR="001132A0" w:rsidP="006308E1" w:rsidRDefault="001132A0" w14:paraId="6AF1DFA7" w14:textId="6C939FF9">
      <w:pPr>
        <w:numPr>
          <w:ilvl w:val="0"/>
          <w:numId w:val="11"/>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Early years care</w:t>
      </w:r>
      <w:r w:rsidRPr="004C13FB">
        <w:rPr>
          <w:rFonts w:ascii="Aptos" w:hAnsi="Aptos" w:eastAsia="Times New Roman" w:cs="Times New Roman"/>
          <w:lang w:val="en-GB" w:eastAsia="en-GB"/>
        </w:rPr>
        <w:t xml:space="preserve"> is sharply restricted by “No Recourse to Public Funds” (NRPF) rules, denying many </w:t>
      </w:r>
      <w:r w:rsidRPr="004C13FB" w:rsidR="009036A3">
        <w:rPr>
          <w:rFonts w:ascii="Aptos" w:hAnsi="Aptos" w:eastAsia="Times New Roman" w:cs="Times New Roman"/>
          <w:lang w:val="en-GB" w:eastAsia="en-GB"/>
        </w:rPr>
        <w:t>families’</w:t>
      </w:r>
      <w:r w:rsidRPr="004C13FB">
        <w:rPr>
          <w:rFonts w:ascii="Aptos" w:hAnsi="Aptos" w:eastAsia="Times New Roman" w:cs="Times New Roman"/>
          <w:lang w:val="en-GB" w:eastAsia="en-GB"/>
        </w:rPr>
        <w:t xml:space="preserve"> access to childcare — a key caring environment.</w:t>
      </w:r>
    </w:p>
    <w:p w:rsidRPr="004C13FB" w:rsidR="001132A0" w:rsidP="006308E1" w:rsidRDefault="006308E1" w14:paraId="5C1E02FA" w14:textId="51483373">
      <w:pPr>
        <w:numPr>
          <w:ilvl w:val="0"/>
          <w:numId w:val="11"/>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Well-being</w:t>
      </w:r>
      <w:r w:rsidRPr="004C13FB" w:rsidR="001132A0">
        <w:rPr>
          <w:rFonts w:ascii="Aptos" w:hAnsi="Aptos" w:eastAsia="Times New Roman" w:cs="Times New Roman"/>
          <w:b/>
          <w:bCs/>
          <w:lang w:val="en-GB" w:eastAsia="en-GB"/>
        </w:rPr>
        <w:t xml:space="preserve"> outcomes</w:t>
      </w:r>
      <w:r w:rsidRPr="004C13FB" w:rsidR="001132A0">
        <w:rPr>
          <w:rFonts w:ascii="Aptos" w:hAnsi="Aptos" w:eastAsia="Times New Roman" w:cs="Times New Roman"/>
          <w:lang w:val="en-GB" w:eastAsia="en-GB"/>
        </w:rPr>
        <w:t xml:space="preserve"> such as belonging, safety, or identity expression are not systematically included in national evaluation frameworks.</w:t>
      </w:r>
    </w:p>
    <w:p w:rsidRPr="004C13FB" w:rsidR="001132A0" w:rsidP="006308E1" w:rsidRDefault="001132A0" w14:paraId="06650DA9" w14:textId="0FB8060F">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As a result, children with experience of forced migration often enter education</w:t>
      </w:r>
      <w:r w:rsidRPr="004C13FB" w:rsidR="006308E1">
        <w:rPr>
          <w:rFonts w:ascii="Aptos" w:hAnsi="Aptos" w:eastAsia="Times New Roman" w:cs="Times New Roman"/>
          <w:lang w:val="en-GB" w:eastAsia="en-GB"/>
        </w:rPr>
        <w:t xml:space="preserve"> </w:t>
      </w:r>
      <w:r w:rsidRPr="004C13FB">
        <w:rPr>
          <w:rFonts w:ascii="Aptos" w:hAnsi="Aptos" w:eastAsia="Times New Roman" w:cs="Times New Roman"/>
          <w:lang w:val="en-GB" w:eastAsia="en-GB"/>
        </w:rPr>
        <w:t>and cultural life in the UK</w:t>
      </w:r>
      <w:r w:rsidRPr="004C13FB" w:rsidR="006308E1">
        <w:rPr>
          <w:rFonts w:ascii="Aptos" w:hAnsi="Aptos" w:eastAsia="Times New Roman" w:cs="Times New Roman"/>
          <w:lang w:val="en-GB" w:eastAsia="en-GB"/>
        </w:rPr>
        <w:t xml:space="preserve">, </w:t>
      </w:r>
      <w:r w:rsidRPr="004C13FB">
        <w:rPr>
          <w:rFonts w:ascii="Aptos" w:hAnsi="Aptos" w:eastAsia="Times New Roman" w:cs="Times New Roman"/>
          <w:lang w:val="en-GB" w:eastAsia="en-GB"/>
        </w:rPr>
        <w:t xml:space="preserve">within systems that ensure basic protection but do </w:t>
      </w:r>
      <w:r w:rsidRPr="004C13FB">
        <w:rPr>
          <w:rFonts w:ascii="Aptos" w:hAnsi="Aptos" w:eastAsia="Times New Roman" w:cs="Times New Roman"/>
          <w:b/>
          <w:bCs/>
          <w:lang w:val="en-GB" w:eastAsia="en-GB"/>
        </w:rPr>
        <w:t>not</w:t>
      </w:r>
      <w:r w:rsidRPr="004C13FB">
        <w:rPr>
          <w:rFonts w:ascii="Aptos" w:hAnsi="Aptos" w:eastAsia="Times New Roman" w:cs="Times New Roman"/>
          <w:lang w:val="en-GB" w:eastAsia="en-GB"/>
        </w:rPr>
        <w:t xml:space="preserve"> ensure the deeper forms of care necessary for flourishing and creative engagement.</w:t>
      </w:r>
    </w:p>
    <w:p w:rsidRPr="004C13FB" w:rsidR="00F9737E" w:rsidP="006308E1" w:rsidRDefault="00F9737E" w14:paraId="7237F55E" w14:textId="77777777">
      <w:pPr>
        <w:spacing w:before="100" w:beforeAutospacing="1" w:after="100" w:afterAutospacing="1" w:line="240" w:lineRule="auto"/>
        <w:jc w:val="both"/>
        <w:rPr>
          <w:rFonts w:ascii="Aptos" w:hAnsi="Aptos" w:eastAsia="Times New Roman" w:cs="Times New Roman"/>
          <w:lang w:val="en-GB" w:eastAsia="en-GB"/>
        </w:rPr>
      </w:pPr>
    </w:p>
    <w:p w:rsidRPr="004C13FB" w:rsidR="001132A0" w:rsidP="006308E1" w:rsidRDefault="001132A0" w14:paraId="6DC9C1E4" w14:textId="1314FAB9">
      <w:pPr>
        <w:spacing w:before="100" w:beforeAutospacing="1" w:after="100" w:afterAutospacing="1" w:line="240" w:lineRule="auto"/>
        <w:jc w:val="both"/>
        <w:outlineLvl w:val="1"/>
        <w:rPr>
          <w:rFonts w:ascii="Aptos" w:hAnsi="Aptos" w:eastAsia="Times New Roman" w:cs="Times New Roman"/>
          <w:b/>
          <w:bCs/>
          <w:lang w:val="en-GB" w:eastAsia="en-GB"/>
        </w:rPr>
      </w:pPr>
      <w:r w:rsidRPr="004C13FB">
        <w:rPr>
          <w:rFonts w:ascii="Aptos" w:hAnsi="Aptos" w:eastAsia="Times New Roman" w:cs="Times New Roman"/>
          <w:b/>
          <w:bCs/>
          <w:lang w:val="en-GB" w:eastAsia="en-GB"/>
        </w:rPr>
        <w:t>3.3. Why Care Must Be Centred in Music and Arts Provision</w:t>
      </w:r>
    </w:p>
    <w:p w:rsidRPr="004C13FB" w:rsidR="001132A0" w:rsidP="006308E1" w:rsidRDefault="001132A0" w14:paraId="70203C30"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For asylum-seeking children, music is not merely an extracurricular activity. It is a stabilising, expressive, culturally grounded resource that supports:</w:t>
      </w:r>
    </w:p>
    <w:p w:rsidRPr="004C13FB" w:rsidR="001132A0" w:rsidP="006308E1" w:rsidRDefault="001132A0" w14:paraId="1FB20117" w14:textId="77777777">
      <w:pPr>
        <w:numPr>
          <w:ilvl w:val="0"/>
          <w:numId w:val="12"/>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emotional regulation and trauma recovery,</w:t>
      </w:r>
    </w:p>
    <w:p w:rsidRPr="004C13FB" w:rsidR="001132A0" w:rsidP="006308E1" w:rsidRDefault="001132A0" w14:paraId="0AE08861" w14:textId="77777777">
      <w:pPr>
        <w:numPr>
          <w:ilvl w:val="0"/>
          <w:numId w:val="12"/>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identity formation and cultural continuity,</w:t>
      </w:r>
    </w:p>
    <w:p w:rsidRPr="004C13FB" w:rsidR="001132A0" w:rsidP="006308E1" w:rsidRDefault="001132A0" w14:paraId="62DCAD7B" w14:textId="77777777">
      <w:pPr>
        <w:numPr>
          <w:ilvl w:val="0"/>
          <w:numId w:val="12"/>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social connection and belonging,</w:t>
      </w:r>
    </w:p>
    <w:p w:rsidRPr="004C13FB" w:rsidR="001132A0" w:rsidP="006308E1" w:rsidRDefault="001132A0" w14:paraId="46F82305" w14:textId="77777777">
      <w:pPr>
        <w:numPr>
          <w:ilvl w:val="0"/>
          <w:numId w:val="12"/>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agency, voice, and visibility.</w:t>
      </w:r>
    </w:p>
    <w:p w:rsidRPr="004C13FB" w:rsidR="000A15E4" w:rsidP="006308E1" w:rsidRDefault="000A15E4" w14:paraId="2DA2E598" w14:textId="21988054">
      <w:pPr>
        <w:numPr>
          <w:ilvl w:val="0"/>
          <w:numId w:val="12"/>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 xml:space="preserve">Integration and community relations. </w:t>
      </w:r>
    </w:p>
    <w:p w:rsidRPr="004C13FB" w:rsidR="001132A0" w:rsidP="006308E1" w:rsidRDefault="001132A0" w14:paraId="386460C4"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Because of this, music programmes must be designed with care as a structural principle, not simply an interpersonal value. This includes predictable routines, stable staffing, culturally diverse and participant-led musical practices, and spaces where young people feel safe, recognised, and heard.</w:t>
      </w:r>
    </w:p>
    <w:p w:rsidRPr="004C13FB" w:rsidR="001132A0" w:rsidP="006308E1" w:rsidRDefault="001132A0" w14:paraId="7DE112E5" w14:textId="733B2283">
      <w:pPr>
        <w:spacing w:before="100" w:beforeAutospacing="1" w:after="100" w:afterAutospacing="1" w:line="240" w:lineRule="auto"/>
        <w:jc w:val="both"/>
        <w:outlineLvl w:val="1"/>
        <w:rPr>
          <w:rFonts w:ascii="Aptos" w:hAnsi="Aptos" w:eastAsia="Times New Roman" w:cs="Times New Roman"/>
          <w:b/>
          <w:bCs/>
          <w:lang w:val="en-GB" w:eastAsia="en-GB"/>
        </w:rPr>
      </w:pPr>
      <w:r w:rsidRPr="004C13FB">
        <w:rPr>
          <w:rFonts w:ascii="Aptos" w:hAnsi="Aptos" w:eastAsia="Times New Roman" w:cs="Times New Roman"/>
          <w:b/>
          <w:bCs/>
          <w:lang w:val="en-GB" w:eastAsia="en-GB"/>
        </w:rPr>
        <w:t xml:space="preserve">3.4. How the </w:t>
      </w:r>
      <w:proofErr w:type="spellStart"/>
      <w:r w:rsidRPr="004C13FB">
        <w:rPr>
          <w:rFonts w:ascii="Aptos" w:hAnsi="Aptos" w:eastAsia="Times New Roman" w:cs="Times New Roman"/>
          <w:b/>
          <w:bCs/>
          <w:lang w:val="en-GB" w:eastAsia="en-GB"/>
        </w:rPr>
        <w:t>Fairbeats</w:t>
      </w:r>
      <w:proofErr w:type="spellEnd"/>
      <w:r w:rsidRPr="004C13FB">
        <w:rPr>
          <w:rFonts w:ascii="Aptos" w:hAnsi="Aptos" w:eastAsia="Times New Roman" w:cs="Times New Roman"/>
          <w:b/>
          <w:bCs/>
          <w:lang w:val="en-GB" w:eastAsia="en-GB"/>
        </w:rPr>
        <w:t xml:space="preserve"> Ethical Framework Addresses These Policy Gaps</w:t>
      </w:r>
    </w:p>
    <w:p w:rsidRPr="004C13FB" w:rsidR="001132A0" w:rsidP="006308E1" w:rsidRDefault="001132A0" w14:paraId="3E9ED746"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 xml:space="preserve">The </w:t>
      </w:r>
      <w:proofErr w:type="spellStart"/>
      <w:r w:rsidRPr="004C13FB">
        <w:rPr>
          <w:rFonts w:ascii="Aptos" w:hAnsi="Aptos" w:eastAsia="Times New Roman" w:cs="Times New Roman"/>
          <w:lang w:val="en-GB" w:eastAsia="en-GB"/>
        </w:rPr>
        <w:t>Fairbeats</w:t>
      </w:r>
      <w:proofErr w:type="spellEnd"/>
      <w:r w:rsidRPr="004C13FB">
        <w:rPr>
          <w:rFonts w:ascii="Aptos" w:hAnsi="Aptos" w:eastAsia="Times New Roman" w:cs="Times New Roman"/>
          <w:lang w:val="en-GB" w:eastAsia="en-GB"/>
        </w:rPr>
        <w:t xml:space="preserve"> Ethical Framework provides a model for embedding care in music education that aligns with, but goes beyond, existing UK policy. Through </w:t>
      </w:r>
      <w:r w:rsidRPr="004C13FB">
        <w:rPr>
          <w:rFonts w:ascii="Aptos" w:hAnsi="Aptos" w:eastAsia="Times New Roman" w:cs="Times New Roman"/>
          <w:b/>
          <w:bCs/>
          <w:lang w:val="en-GB" w:eastAsia="en-GB"/>
        </w:rPr>
        <w:t>participatory action research</w:t>
      </w:r>
      <w:r w:rsidRPr="004C13FB">
        <w:rPr>
          <w:rFonts w:ascii="Aptos" w:hAnsi="Aptos" w:eastAsia="Times New Roman" w:cs="Times New Roman"/>
          <w:lang w:val="en-GB" w:eastAsia="en-GB"/>
        </w:rPr>
        <w:t xml:space="preserve"> with children, young people, families, and music leaders, it articulates how care operates in practice when working with communities who have experienced displacement.</w:t>
      </w:r>
    </w:p>
    <w:p w:rsidRPr="004C13FB" w:rsidR="001132A0" w:rsidP="006308E1" w:rsidRDefault="001132A0" w14:paraId="6EB56A79"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The Framework addresses gaps in national policy by offering:</w:t>
      </w:r>
    </w:p>
    <w:p w:rsidRPr="004C13FB" w:rsidR="001132A0" w:rsidP="006308E1" w:rsidRDefault="001132A0" w14:paraId="40C2A030" w14:textId="6B203B47">
      <w:pPr>
        <w:numPr>
          <w:ilvl w:val="0"/>
          <w:numId w:val="13"/>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A decolonial understanding of care</w:t>
      </w:r>
      <w:r w:rsidRPr="004C13FB">
        <w:rPr>
          <w:rFonts w:ascii="Aptos" w:hAnsi="Aptos" w:eastAsia="Times New Roman" w:cs="Times New Roman"/>
          <w:lang w:val="en-GB" w:eastAsia="en-GB"/>
        </w:rPr>
        <w:t>, recognising histories of migration, trauma, and systemic oppression</w:t>
      </w:r>
      <w:r w:rsidRPr="004C13FB" w:rsidR="000A15E4">
        <w:rPr>
          <w:rFonts w:ascii="Aptos" w:hAnsi="Aptos" w:eastAsia="Times New Roman" w:cs="Times New Roman"/>
          <w:lang w:val="en-GB" w:eastAsia="en-GB"/>
        </w:rPr>
        <w:t xml:space="preserve">, considering the intersectionality of the migrants' realities. </w:t>
      </w:r>
    </w:p>
    <w:p w:rsidRPr="004C13FB" w:rsidR="001132A0" w:rsidP="006308E1" w:rsidRDefault="001132A0" w14:paraId="05883193" w14:textId="77777777">
      <w:pPr>
        <w:numPr>
          <w:ilvl w:val="0"/>
          <w:numId w:val="13"/>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A relational model of practice</w:t>
      </w:r>
      <w:r w:rsidRPr="004C13FB">
        <w:rPr>
          <w:rFonts w:ascii="Aptos" w:hAnsi="Aptos" w:eastAsia="Times New Roman" w:cs="Times New Roman"/>
          <w:lang w:val="en-GB" w:eastAsia="en-GB"/>
        </w:rPr>
        <w:t>, emphasising consistency, trust, and co-created musical experiences.</w:t>
      </w:r>
    </w:p>
    <w:p w:rsidRPr="004C13FB" w:rsidR="001132A0" w:rsidP="006308E1" w:rsidRDefault="001132A0" w14:paraId="54E2899A" w14:textId="77777777">
      <w:pPr>
        <w:numPr>
          <w:ilvl w:val="0"/>
          <w:numId w:val="13"/>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Clear principles for cultural safety</w:t>
      </w:r>
      <w:r w:rsidRPr="004C13FB">
        <w:rPr>
          <w:rFonts w:ascii="Aptos" w:hAnsi="Aptos" w:eastAsia="Times New Roman" w:cs="Times New Roman"/>
          <w:lang w:val="en-GB" w:eastAsia="en-GB"/>
        </w:rPr>
        <w:t>, enabling children to express and explore their cultures through music.</w:t>
      </w:r>
    </w:p>
    <w:p w:rsidRPr="004C13FB" w:rsidR="001132A0" w:rsidP="006308E1" w:rsidRDefault="001132A0" w14:paraId="11C5B170" w14:textId="77777777">
      <w:pPr>
        <w:numPr>
          <w:ilvl w:val="0"/>
          <w:numId w:val="13"/>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Evaluation indicators that prioritise belonging, wellbeing, and agency</w:t>
      </w:r>
      <w:r w:rsidRPr="004C13FB">
        <w:rPr>
          <w:rFonts w:ascii="Aptos" w:hAnsi="Aptos" w:eastAsia="Times New Roman" w:cs="Times New Roman"/>
          <w:lang w:val="en-GB" w:eastAsia="en-GB"/>
        </w:rPr>
        <w:t>, rather than only attendance or attainment.</w:t>
      </w:r>
    </w:p>
    <w:p w:rsidRPr="004C13FB" w:rsidR="001132A0" w:rsidP="006308E1" w:rsidRDefault="001132A0" w14:paraId="6834DD04" w14:textId="77777777">
      <w:pPr>
        <w:numPr>
          <w:ilvl w:val="0"/>
          <w:numId w:val="13"/>
        </w:num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b/>
          <w:bCs/>
          <w:lang w:val="en-GB" w:eastAsia="en-GB"/>
        </w:rPr>
        <w:t>Organisational guidance for building systems of care</w:t>
      </w:r>
      <w:r w:rsidRPr="004C13FB">
        <w:rPr>
          <w:rFonts w:ascii="Aptos" w:hAnsi="Aptos" w:eastAsia="Times New Roman" w:cs="Times New Roman"/>
          <w:lang w:val="en-GB" w:eastAsia="en-GB"/>
        </w:rPr>
        <w:t>, including reflective practice, staff support, and long-term relational commitments.</w:t>
      </w:r>
    </w:p>
    <w:p w:rsidRPr="004C13FB" w:rsidR="001132A0" w:rsidP="006308E1" w:rsidRDefault="001132A0" w14:paraId="4F0FDFA8" w14:textId="77777777">
      <w:pPr>
        <w:spacing w:before="100" w:beforeAutospacing="1" w:after="100" w:afterAutospacing="1" w:line="240" w:lineRule="auto"/>
        <w:jc w:val="both"/>
        <w:rPr>
          <w:rFonts w:ascii="Aptos" w:hAnsi="Aptos" w:eastAsia="Times New Roman" w:cs="Times New Roman"/>
          <w:lang w:val="en-GB" w:eastAsia="en-GB"/>
        </w:rPr>
      </w:pPr>
      <w:r w:rsidRPr="004C13FB">
        <w:rPr>
          <w:rFonts w:ascii="Aptos" w:hAnsi="Aptos" w:eastAsia="Times New Roman" w:cs="Times New Roman"/>
          <w:lang w:val="en-GB" w:eastAsia="en-GB"/>
        </w:rPr>
        <w:t xml:space="preserve">By foregrounding care as a foundational requirement rather than an optional value, the </w:t>
      </w:r>
      <w:proofErr w:type="spellStart"/>
      <w:r w:rsidRPr="004C13FB">
        <w:rPr>
          <w:rFonts w:ascii="Aptos" w:hAnsi="Aptos" w:eastAsia="Times New Roman" w:cs="Times New Roman"/>
          <w:lang w:val="en-GB" w:eastAsia="en-GB"/>
        </w:rPr>
        <w:t>Fairbeats</w:t>
      </w:r>
      <w:proofErr w:type="spellEnd"/>
      <w:r w:rsidRPr="004C13FB">
        <w:rPr>
          <w:rFonts w:ascii="Aptos" w:hAnsi="Aptos" w:eastAsia="Times New Roman" w:cs="Times New Roman"/>
          <w:lang w:val="en-GB" w:eastAsia="en-GB"/>
        </w:rPr>
        <w:t xml:space="preserve"> Framework speaks directly to the gaps in UK policy and offers a practical route toward more equitable, humane, and culturally sustaining music education provision.</w:t>
      </w:r>
    </w:p>
    <w:p w:rsidRPr="004C13FB" w:rsidR="000912F4" w:rsidP="006308E1" w:rsidRDefault="00DB6363" w14:paraId="7F0BCC83" w14:textId="77777777">
      <w:pPr>
        <w:pStyle w:val="Heading1"/>
        <w:jc w:val="both"/>
        <w:rPr>
          <w:rFonts w:ascii="Aptos" w:hAnsi="Aptos"/>
          <w:color w:val="auto"/>
          <w:sz w:val="22"/>
          <w:szCs w:val="22"/>
        </w:rPr>
      </w:pPr>
      <w:r w:rsidRPr="004C13FB">
        <w:rPr>
          <w:rFonts w:ascii="Aptos" w:hAnsi="Aptos"/>
          <w:color w:val="auto"/>
          <w:sz w:val="22"/>
          <w:szCs w:val="22"/>
        </w:rPr>
        <w:t>4. Key Barriers for Asylum-Seeking Young People</w:t>
      </w:r>
    </w:p>
    <w:p w:rsidRPr="004C13FB" w:rsidR="000912F4" w:rsidP="00EF5D9E" w:rsidRDefault="00DB6363" w14:paraId="02B1CCDB" w14:textId="72F61088">
      <w:pPr>
        <w:pStyle w:val="ListParagraph"/>
        <w:numPr>
          <w:ilvl w:val="0"/>
          <w:numId w:val="16"/>
        </w:numPr>
        <w:jc w:val="both"/>
        <w:rPr>
          <w:rFonts w:ascii="Aptos" w:hAnsi="Aptos"/>
        </w:rPr>
      </w:pPr>
      <w:r w:rsidRPr="004C13FB">
        <w:rPr>
          <w:rFonts w:ascii="Aptos" w:hAnsi="Aptos"/>
        </w:rPr>
        <w:t xml:space="preserve">Exclusion from structured pathways due to in-year school arrivals.  </w:t>
      </w:r>
    </w:p>
    <w:p w:rsidRPr="004C13FB" w:rsidR="000912F4" w:rsidP="00EF5D9E" w:rsidRDefault="00DB6363" w14:paraId="7A0CAC6C" w14:textId="44A91E22">
      <w:pPr>
        <w:pStyle w:val="ListParagraph"/>
        <w:numPr>
          <w:ilvl w:val="0"/>
          <w:numId w:val="16"/>
        </w:numPr>
        <w:jc w:val="both"/>
        <w:rPr>
          <w:rFonts w:ascii="Aptos" w:hAnsi="Aptos"/>
        </w:rPr>
      </w:pPr>
      <w:r w:rsidRPr="004C13FB">
        <w:rPr>
          <w:rFonts w:ascii="Aptos" w:hAnsi="Aptos"/>
        </w:rPr>
        <w:t xml:space="preserve">Lack of trauma-informed training and cultural understanding among educators.  </w:t>
      </w:r>
    </w:p>
    <w:p w:rsidRPr="004C13FB" w:rsidR="000912F4" w:rsidP="00EF5D9E" w:rsidRDefault="00DB6363" w14:paraId="533F9449" w14:textId="16F1B7A3">
      <w:pPr>
        <w:pStyle w:val="ListParagraph"/>
        <w:numPr>
          <w:ilvl w:val="0"/>
          <w:numId w:val="16"/>
        </w:numPr>
        <w:jc w:val="both"/>
        <w:rPr>
          <w:rFonts w:ascii="Aptos" w:hAnsi="Aptos"/>
        </w:rPr>
      </w:pPr>
      <w:r w:rsidRPr="004C13FB">
        <w:rPr>
          <w:rFonts w:ascii="Aptos" w:hAnsi="Aptos"/>
        </w:rPr>
        <w:t xml:space="preserve">Short-term </w:t>
      </w:r>
      <w:proofErr w:type="gramStart"/>
      <w:r w:rsidRPr="004C13FB">
        <w:rPr>
          <w:rFonts w:ascii="Aptos" w:hAnsi="Aptos"/>
        </w:rPr>
        <w:t>funding limiting</w:t>
      </w:r>
      <w:proofErr w:type="gramEnd"/>
      <w:r w:rsidRPr="004C13FB">
        <w:rPr>
          <w:rFonts w:ascii="Aptos" w:hAnsi="Aptos"/>
        </w:rPr>
        <w:t xml:space="preserve"> continuity and trust.  </w:t>
      </w:r>
    </w:p>
    <w:p w:rsidRPr="004C13FB" w:rsidR="000912F4" w:rsidP="00EF5D9E" w:rsidRDefault="00DB6363" w14:paraId="49289866" w14:textId="32D731C0">
      <w:pPr>
        <w:pStyle w:val="ListParagraph"/>
        <w:numPr>
          <w:ilvl w:val="0"/>
          <w:numId w:val="16"/>
        </w:numPr>
        <w:jc w:val="both"/>
        <w:rPr>
          <w:rFonts w:ascii="Aptos" w:hAnsi="Aptos"/>
        </w:rPr>
      </w:pPr>
      <w:r w:rsidRPr="004C13FB">
        <w:rPr>
          <w:rFonts w:ascii="Aptos" w:hAnsi="Aptos"/>
        </w:rPr>
        <w:t xml:space="preserve">Limited use of co-creation in programme design.  </w:t>
      </w:r>
    </w:p>
    <w:p w:rsidRPr="004C13FB" w:rsidR="000912F4" w:rsidP="00EF5D9E" w:rsidRDefault="00DB6363" w14:paraId="356B5FC4" w14:textId="58BC4F39">
      <w:pPr>
        <w:pStyle w:val="ListParagraph"/>
        <w:numPr>
          <w:ilvl w:val="0"/>
          <w:numId w:val="16"/>
        </w:numPr>
        <w:jc w:val="both"/>
        <w:rPr>
          <w:rFonts w:ascii="Aptos" w:hAnsi="Aptos"/>
        </w:rPr>
      </w:pPr>
      <w:r w:rsidRPr="004C13FB">
        <w:rPr>
          <w:rFonts w:ascii="Aptos" w:hAnsi="Aptos"/>
        </w:rPr>
        <w:t>Absence of meaningful inclusion metrics for sanctuary communities.</w:t>
      </w:r>
    </w:p>
    <w:p w:rsidRPr="004C13FB" w:rsidR="003D6980" w:rsidP="44E8E757" w:rsidRDefault="003D6980" w14:paraId="29928A97" w14:textId="72EEE2C0">
      <w:pPr>
        <w:pStyle w:val="Heading1"/>
        <w:jc w:val="both"/>
        <w:rPr>
          <w:rFonts w:ascii="Aptos" w:hAnsi="Aptos"/>
          <w:color w:val="auto"/>
          <w:sz w:val="22"/>
          <w:szCs w:val="22"/>
        </w:rPr>
      </w:pPr>
      <w:r w:rsidRPr="44E8E757" w:rsidR="00DB6363">
        <w:rPr>
          <w:rFonts w:ascii="Aptos" w:hAnsi="Aptos"/>
          <w:color w:val="auto"/>
          <w:sz w:val="22"/>
          <w:szCs w:val="22"/>
        </w:rPr>
        <w:t>5. Policy Recommendations</w:t>
      </w:r>
    </w:p>
    <w:p w:rsidRPr="004C13FB" w:rsidR="000912F4" w:rsidP="00EF5D9E" w:rsidRDefault="00DB6363" w14:paraId="3D684767" w14:textId="1641320A">
      <w:pPr>
        <w:pStyle w:val="ListParagraph"/>
        <w:numPr>
          <w:ilvl w:val="0"/>
          <w:numId w:val="16"/>
        </w:numPr>
        <w:jc w:val="both"/>
        <w:rPr>
          <w:rFonts w:ascii="Aptos" w:hAnsi="Aptos"/>
        </w:rPr>
      </w:pPr>
      <w:r w:rsidRPr="004C13FB">
        <w:rPr>
          <w:rFonts w:ascii="Aptos" w:hAnsi="Aptos"/>
        </w:rPr>
        <w:t xml:space="preserve">Embed care-led criteria into Music Education Hub commissioning.  </w:t>
      </w:r>
    </w:p>
    <w:p w:rsidRPr="004C13FB" w:rsidR="000912F4" w:rsidP="00EF5D9E" w:rsidRDefault="00DB6363" w14:paraId="64881561" w14:textId="457EC54E">
      <w:pPr>
        <w:pStyle w:val="ListParagraph"/>
        <w:numPr>
          <w:ilvl w:val="0"/>
          <w:numId w:val="16"/>
        </w:numPr>
        <w:jc w:val="both"/>
        <w:rPr>
          <w:rFonts w:ascii="Aptos" w:hAnsi="Aptos"/>
        </w:rPr>
      </w:pPr>
      <w:r w:rsidRPr="004C13FB">
        <w:rPr>
          <w:rFonts w:ascii="Aptos" w:hAnsi="Aptos"/>
        </w:rPr>
        <w:t xml:space="preserve">Apply for Youth Music and Arts Council funding for co-created and culturally rooted programmes.  </w:t>
      </w:r>
    </w:p>
    <w:p w:rsidRPr="004C13FB" w:rsidR="000912F4" w:rsidP="00EF5D9E" w:rsidRDefault="00DB6363" w14:paraId="53A917B5" w14:textId="57CAD3EC">
      <w:pPr>
        <w:pStyle w:val="ListParagraph"/>
        <w:numPr>
          <w:ilvl w:val="0"/>
          <w:numId w:val="16"/>
        </w:numPr>
        <w:jc w:val="both"/>
        <w:rPr>
          <w:rFonts w:ascii="Aptos" w:hAnsi="Aptos"/>
        </w:rPr>
      </w:pPr>
      <w:r w:rsidRPr="004C13FB">
        <w:rPr>
          <w:rFonts w:ascii="Aptos" w:hAnsi="Aptos"/>
        </w:rPr>
        <w:t>Establish partnerships with local authorities to ensure access for newly arrived families.</w:t>
      </w:r>
    </w:p>
    <w:p w:rsidRPr="004C13FB" w:rsidR="000912F4" w:rsidP="00EF5D9E" w:rsidRDefault="00DB6363" w14:paraId="1887E3EF" w14:textId="7F735111">
      <w:pPr>
        <w:pStyle w:val="ListParagraph"/>
        <w:numPr>
          <w:ilvl w:val="0"/>
          <w:numId w:val="17"/>
        </w:numPr>
        <w:jc w:val="both"/>
        <w:rPr>
          <w:rFonts w:ascii="Aptos" w:hAnsi="Aptos"/>
        </w:rPr>
      </w:pPr>
      <w:r w:rsidRPr="004C13FB">
        <w:rPr>
          <w:rFonts w:ascii="Aptos" w:hAnsi="Aptos"/>
        </w:rPr>
        <w:t xml:space="preserve">Include disaggregated data on sanctuary-seeking children in monitoring frameworks.  </w:t>
      </w:r>
    </w:p>
    <w:p w:rsidRPr="004C13FB" w:rsidR="000912F4" w:rsidP="00EF5D9E" w:rsidRDefault="00DB6363" w14:paraId="3040051E" w14:textId="4F317706">
      <w:pPr>
        <w:pStyle w:val="ListParagraph"/>
        <w:numPr>
          <w:ilvl w:val="0"/>
          <w:numId w:val="17"/>
        </w:numPr>
        <w:jc w:val="both"/>
        <w:rPr>
          <w:rFonts w:ascii="Aptos" w:hAnsi="Aptos"/>
        </w:rPr>
      </w:pPr>
      <w:r w:rsidRPr="004C13FB">
        <w:rPr>
          <w:rFonts w:ascii="Aptos" w:hAnsi="Aptos"/>
        </w:rPr>
        <w:t xml:space="preserve">Invest in roles that support organisational care systems.  </w:t>
      </w:r>
    </w:p>
    <w:p w:rsidRPr="004C13FB" w:rsidR="000912F4" w:rsidP="00EF5D9E" w:rsidRDefault="00DB6363" w14:paraId="231119B4" w14:textId="6FC56400">
      <w:pPr>
        <w:pStyle w:val="ListParagraph"/>
        <w:numPr>
          <w:ilvl w:val="0"/>
          <w:numId w:val="17"/>
        </w:numPr>
        <w:jc w:val="both"/>
        <w:rPr>
          <w:rFonts w:ascii="Aptos" w:hAnsi="Aptos"/>
        </w:rPr>
      </w:pPr>
      <w:r w:rsidRPr="004C13FB">
        <w:rPr>
          <w:rFonts w:ascii="Aptos" w:hAnsi="Aptos"/>
        </w:rPr>
        <w:t>Deepen research partnerships with universities for dissemination and capacity building.</w:t>
      </w:r>
    </w:p>
    <w:p w:rsidRPr="004C13FB" w:rsidR="000912F4" w:rsidP="00EF5D9E" w:rsidRDefault="00DB6363" w14:paraId="304556AB" w14:textId="5F88D97B">
      <w:pPr>
        <w:pStyle w:val="ListParagraph"/>
        <w:numPr>
          <w:ilvl w:val="0"/>
          <w:numId w:val="17"/>
        </w:numPr>
        <w:jc w:val="both"/>
        <w:rPr>
          <w:rFonts w:ascii="Aptos" w:hAnsi="Aptos"/>
        </w:rPr>
      </w:pPr>
      <w:r w:rsidRPr="004C13FB">
        <w:rPr>
          <w:rFonts w:ascii="Aptos" w:hAnsi="Aptos"/>
        </w:rPr>
        <w:t xml:space="preserve">Advocate for sanctuary-sensitive revisions to the NPME.  </w:t>
      </w:r>
    </w:p>
    <w:p w:rsidRPr="004C13FB" w:rsidR="000912F4" w:rsidP="00EF5D9E" w:rsidRDefault="00DB6363" w14:paraId="6F1AA8E6" w14:textId="584C24A5">
      <w:pPr>
        <w:pStyle w:val="ListParagraph"/>
        <w:numPr>
          <w:ilvl w:val="0"/>
          <w:numId w:val="17"/>
        </w:numPr>
        <w:jc w:val="both"/>
        <w:rPr>
          <w:rFonts w:ascii="Aptos" w:hAnsi="Aptos"/>
        </w:rPr>
      </w:pPr>
      <w:r w:rsidRPr="004C13FB">
        <w:rPr>
          <w:rFonts w:ascii="Aptos" w:hAnsi="Aptos"/>
        </w:rPr>
        <w:t xml:space="preserve">Establish multi-year funding strands dedicated to migrant and asylum-seeking young people.  </w:t>
      </w:r>
    </w:p>
    <w:p w:rsidRPr="004C13FB" w:rsidR="000912F4" w:rsidP="00EF5D9E" w:rsidRDefault="00DB6363" w14:paraId="6CCE6408" w14:textId="72CF7AF1">
      <w:pPr>
        <w:pStyle w:val="ListParagraph"/>
        <w:numPr>
          <w:ilvl w:val="0"/>
          <w:numId w:val="17"/>
        </w:numPr>
        <w:jc w:val="both"/>
        <w:rPr>
          <w:rFonts w:ascii="Aptos" w:hAnsi="Aptos"/>
        </w:rPr>
      </w:pPr>
      <w:r w:rsidRPr="004C13FB">
        <w:rPr>
          <w:rFonts w:ascii="Aptos" w:hAnsi="Aptos"/>
        </w:rPr>
        <w:t>Position music education within broader wellbeing and integration policy.</w:t>
      </w:r>
    </w:p>
    <w:p w:rsidRPr="004C13FB" w:rsidR="00EF5D9E" w:rsidP="00EF5D9E" w:rsidRDefault="007416AE" w14:paraId="6633C528" w14:textId="27B32A35">
      <w:pPr>
        <w:spacing w:before="100" w:beforeAutospacing="1" w:after="100" w:afterAutospacing="1" w:line="240" w:lineRule="auto"/>
        <w:outlineLvl w:val="1"/>
        <w:rPr>
          <w:rFonts w:ascii="Aptos" w:hAnsi="Aptos" w:eastAsia="Times New Roman" w:cs="Times New Roman"/>
          <w:b/>
          <w:bCs/>
          <w:lang w:eastAsia="en-GB"/>
        </w:rPr>
      </w:pPr>
      <w:r w:rsidRPr="004C13FB">
        <w:rPr>
          <w:rFonts w:ascii="Aptos" w:hAnsi="Aptos" w:eastAsia="Times New Roman" w:cs="Times New Roman"/>
          <w:b/>
          <w:bCs/>
          <w:lang w:eastAsia="en-GB"/>
        </w:rPr>
        <w:t xml:space="preserve">6. </w:t>
      </w:r>
      <w:r w:rsidRPr="004C13FB" w:rsidR="00EF5D9E">
        <w:rPr>
          <w:rFonts w:ascii="Aptos" w:hAnsi="Aptos" w:eastAsia="Times New Roman" w:cs="Times New Roman"/>
          <w:b/>
          <w:bCs/>
          <w:lang w:eastAsia="en-GB"/>
        </w:rPr>
        <w:t xml:space="preserve">Stakeholders </w:t>
      </w:r>
    </w:p>
    <w:p w:rsidRPr="004C13FB" w:rsidR="00EF5D9E" w:rsidP="00EF5D9E" w:rsidRDefault="00F149DA" w14:paraId="6B1F7282" w14:textId="27E3C544">
      <w:pPr>
        <w:spacing w:before="100" w:beforeAutospacing="1" w:after="100" w:afterAutospacing="1" w:line="240" w:lineRule="auto"/>
        <w:outlineLvl w:val="2"/>
        <w:rPr>
          <w:rFonts w:ascii="Aptos" w:hAnsi="Aptos" w:eastAsia="Times New Roman" w:cs="Times New Roman"/>
          <w:b/>
          <w:bCs/>
          <w:lang w:eastAsia="en-GB"/>
        </w:rPr>
      </w:pPr>
      <w:r w:rsidRPr="004C13FB">
        <w:rPr>
          <w:rFonts w:ascii="Aptos" w:hAnsi="Aptos" w:eastAsia="Times New Roman" w:cs="Times New Roman"/>
          <w:b/>
          <w:bCs/>
          <w:lang w:eastAsia="en-GB"/>
        </w:rPr>
        <w:t xml:space="preserve">6.1. </w:t>
      </w:r>
      <w:r w:rsidRPr="004C13FB" w:rsidR="00EF5D9E">
        <w:rPr>
          <w:rFonts w:ascii="Aptos" w:hAnsi="Aptos" w:eastAsia="Times New Roman" w:cs="Times New Roman"/>
          <w:b/>
          <w:bCs/>
          <w:lang w:eastAsia="en-GB"/>
        </w:rPr>
        <w:t>Music Education &amp; Community Arts</w:t>
      </w:r>
    </w:p>
    <w:p w:rsidRPr="004C13FB" w:rsidR="00EF5D9E" w:rsidP="00EF5D9E" w:rsidRDefault="00EF5D9E" w14:paraId="3078E368" w14:textId="77777777">
      <w:pPr>
        <w:numPr>
          <w:ilvl w:val="0"/>
          <w:numId w:val="18"/>
        </w:numPr>
        <w:spacing w:before="100" w:beforeAutospacing="1" w:after="100" w:afterAutospacing="1" w:line="240" w:lineRule="auto"/>
        <w:rPr>
          <w:rFonts w:ascii="Aptos" w:hAnsi="Aptos" w:eastAsia="Times New Roman" w:cs="Times New Roman"/>
          <w:lang w:eastAsia="en-GB"/>
        </w:rPr>
      </w:pPr>
      <w:r w:rsidRPr="004C13FB">
        <w:rPr>
          <w:rFonts w:ascii="Aptos" w:hAnsi="Aptos" w:eastAsia="Times New Roman" w:cs="Times New Roman"/>
          <w:b/>
          <w:bCs/>
          <w:lang w:eastAsia="en-GB"/>
        </w:rPr>
        <w:t>Lewisham Music</w:t>
      </w:r>
      <w:r w:rsidRPr="004C13FB">
        <w:rPr>
          <w:rFonts w:ascii="Aptos" w:hAnsi="Aptos" w:eastAsia="Times New Roman" w:cs="Times New Roman"/>
          <w:lang w:eastAsia="en-GB"/>
        </w:rPr>
        <w:br/>
      </w:r>
      <w:r w:rsidRPr="004C13FB">
        <w:rPr>
          <w:rFonts w:ascii="Aptos" w:hAnsi="Aptos" w:eastAsia="Times New Roman" w:cs="Times New Roman"/>
          <w:lang w:eastAsia="en-GB"/>
        </w:rPr>
        <w:t xml:space="preserve">The lead music education hub in Lewisham, providing instrumental and vocal </w:t>
      </w:r>
      <w:proofErr w:type="spellStart"/>
      <w:r w:rsidRPr="004C13FB">
        <w:rPr>
          <w:rFonts w:ascii="Aptos" w:hAnsi="Aptos" w:eastAsia="Times New Roman" w:cs="Times New Roman"/>
          <w:lang w:eastAsia="en-GB"/>
        </w:rPr>
        <w:t>programmes</w:t>
      </w:r>
      <w:proofErr w:type="spellEnd"/>
      <w:r w:rsidRPr="004C13FB">
        <w:rPr>
          <w:rFonts w:ascii="Aptos" w:hAnsi="Aptos" w:eastAsia="Times New Roman" w:cs="Times New Roman"/>
          <w:lang w:eastAsia="en-GB"/>
        </w:rPr>
        <w:t xml:space="preserve"> to over 6,000 young people aged 5–18. They collaborate with various partners to enhance musical opportunities in schools and community settings.</w:t>
      </w:r>
      <w:r w:rsidRPr="004C13FB">
        <w:rPr>
          <w:rFonts w:ascii="Aptos" w:hAnsi="Aptos" w:eastAsia="Times New Roman" w:cs="Times New Roman"/>
          <w:lang w:eastAsia="en-GB"/>
        </w:rPr>
        <w:br/>
      </w:r>
      <w:r w:rsidRPr="004C13FB">
        <w:rPr>
          <w:rFonts w:ascii="Aptos" w:hAnsi="Aptos" w:eastAsia="Times New Roman" w:cs="Times New Roman"/>
          <w:lang w:eastAsia="en-GB"/>
        </w:rPr>
        <w:t>Contact: info@lewishammusic.org.uk</w:t>
      </w:r>
      <w:r w:rsidRPr="004C13FB">
        <w:rPr>
          <w:rFonts w:ascii="Aptos" w:hAnsi="Aptos" w:eastAsia="Times New Roman" w:cs="Times New Roman"/>
          <w:lang w:eastAsia="en-GB"/>
        </w:rPr>
        <w:br/>
      </w:r>
      <w:r w:rsidRPr="004C13FB">
        <w:rPr>
          <w:rFonts w:ascii="Aptos" w:hAnsi="Aptos" w:eastAsia="Times New Roman" w:cs="Times New Roman"/>
          <w:lang w:eastAsia="en-GB"/>
        </w:rPr>
        <w:t>Website: lewishammusic.org.uk</w:t>
      </w:r>
    </w:p>
    <w:p w:rsidRPr="004C13FB" w:rsidR="00EF5D9E" w:rsidP="00F149DA" w:rsidRDefault="00EF5D9E" w14:paraId="57C7BB31" w14:textId="3190854A">
      <w:pPr>
        <w:numPr>
          <w:ilvl w:val="0"/>
          <w:numId w:val="18"/>
        </w:numPr>
        <w:spacing w:before="100" w:beforeAutospacing="1" w:after="100" w:afterAutospacing="1" w:line="240" w:lineRule="auto"/>
        <w:rPr>
          <w:rFonts w:ascii="Aptos" w:hAnsi="Aptos" w:eastAsia="Times New Roman" w:cs="Times New Roman"/>
          <w:lang w:eastAsia="en-GB"/>
        </w:rPr>
      </w:pPr>
      <w:r w:rsidRPr="44E8E757" w:rsidR="00EF5D9E">
        <w:rPr>
          <w:rFonts w:ascii="Aptos" w:hAnsi="Aptos" w:eastAsia="Times New Roman" w:cs="Times New Roman"/>
          <w:b w:val="1"/>
          <w:bCs w:val="1"/>
          <w:lang w:eastAsia="en-GB"/>
        </w:rPr>
        <w:t>Lewisham Council – Arts and Culture Team</w:t>
      </w:r>
      <w:r>
        <w:br/>
      </w:r>
      <w:r w:rsidRPr="44E8E757" w:rsidR="00EF5D9E">
        <w:rPr>
          <w:rFonts w:ascii="Aptos" w:hAnsi="Aptos" w:eastAsia="Times New Roman" w:cs="Times New Roman"/>
          <w:lang w:eastAsia="en-GB"/>
        </w:rPr>
        <w:t>Oversees cultural strategies and initiatives, including the "We Are Lewisham" cultural strategy for 2023–2028, which aims to support and develop the local cultural and creative sector.</w:t>
      </w:r>
      <w:r>
        <w:br/>
      </w:r>
      <w:r w:rsidRPr="44E8E757" w:rsidR="00EF5D9E">
        <w:rPr>
          <w:rFonts w:ascii="Aptos" w:hAnsi="Aptos" w:eastAsia="Times New Roman" w:cs="Times New Roman"/>
          <w:lang w:eastAsia="en-GB"/>
        </w:rPr>
        <w:t>Contact: arts@lewisham.gov.uk</w:t>
      </w:r>
      <w:r>
        <w:br/>
      </w:r>
      <w:r w:rsidRPr="44E8E757" w:rsidR="00EF5D9E">
        <w:rPr>
          <w:rFonts w:ascii="Aptos" w:hAnsi="Aptos" w:eastAsia="Times New Roman" w:cs="Times New Roman"/>
          <w:lang w:eastAsia="en-GB"/>
        </w:rPr>
        <w:t>Website: lewisham.gov.uk</w:t>
      </w:r>
    </w:p>
    <w:p w:rsidRPr="004C13FB" w:rsidR="00EF5D9E" w:rsidP="44E8E757" w:rsidRDefault="00582AF4" w14:paraId="5920288A" w14:textId="4E61453A">
      <w:pPr>
        <w:spacing w:before="100" w:beforeAutospacing="on" w:after="100" w:afterAutospacing="on" w:line="240" w:lineRule="auto"/>
        <w:outlineLvl w:val="2"/>
        <w:rPr>
          <w:rFonts w:ascii="Aptos" w:hAnsi="Aptos" w:eastAsia="Times New Roman" w:cs="Times New Roman"/>
          <w:b w:val="1"/>
          <w:bCs w:val="1"/>
          <w:lang w:eastAsia="en-GB"/>
        </w:rPr>
      </w:pPr>
      <w:r w:rsidRPr="44E8E757" w:rsidR="00582AF4">
        <w:rPr>
          <w:rFonts w:ascii="Aptos" w:hAnsi="Aptos" w:eastAsia="Times New Roman" w:cs="Times New Roman"/>
          <w:b w:val="1"/>
          <w:bCs w:val="1"/>
          <w:lang w:eastAsia="en-GB"/>
        </w:rPr>
        <w:t>6.2</w:t>
      </w:r>
      <w:r w:rsidRPr="44E8E757" w:rsidR="1B2A10CB">
        <w:rPr>
          <w:rFonts w:ascii="Aptos" w:hAnsi="Aptos" w:eastAsia="Times New Roman" w:cs="Times New Roman"/>
          <w:b w:val="1"/>
          <w:bCs w:val="1"/>
          <w:lang w:eastAsia="en-GB"/>
        </w:rPr>
        <w:t>.</w:t>
      </w:r>
      <w:r w:rsidRPr="44E8E757" w:rsidR="00582AF4">
        <w:rPr>
          <w:rFonts w:ascii="Aptos" w:hAnsi="Aptos" w:eastAsia="Times New Roman" w:cs="Times New Roman"/>
          <w:b w:val="1"/>
          <w:bCs w:val="1"/>
          <w:lang w:eastAsia="en-GB"/>
        </w:rPr>
        <w:t xml:space="preserve"> </w:t>
      </w:r>
      <w:r w:rsidRPr="44E8E757" w:rsidR="00EF5D9E">
        <w:rPr>
          <w:rFonts w:ascii="Aptos" w:hAnsi="Aptos" w:eastAsia="Times New Roman" w:cs="Times New Roman"/>
          <w:b w:val="1"/>
          <w:bCs w:val="1"/>
          <w:lang w:eastAsia="en-GB"/>
        </w:rPr>
        <w:t>Lewisham MPs</w:t>
      </w:r>
    </w:p>
    <w:p w:rsidRPr="004C13FB" w:rsidR="00EF5D9E" w:rsidP="00EF5D9E" w:rsidRDefault="00EF5D9E" w14:paraId="41C0155E" w14:textId="77777777">
      <w:pPr>
        <w:numPr>
          <w:ilvl w:val="0"/>
          <w:numId w:val="19"/>
        </w:numPr>
        <w:spacing w:before="100" w:beforeAutospacing="1" w:after="100" w:afterAutospacing="1" w:line="240" w:lineRule="auto"/>
        <w:rPr>
          <w:rFonts w:ascii="Aptos" w:hAnsi="Aptos" w:eastAsia="Times New Roman" w:cs="Times New Roman"/>
          <w:lang w:eastAsia="en-GB"/>
        </w:rPr>
      </w:pPr>
      <w:r w:rsidRPr="004C13FB">
        <w:rPr>
          <w:rFonts w:ascii="Aptos" w:hAnsi="Aptos" w:eastAsia="Times New Roman" w:cs="Times New Roman"/>
          <w:b/>
          <w:bCs/>
          <w:lang w:eastAsia="en-GB"/>
        </w:rPr>
        <w:t>Vicky Foxcroft (Labour)</w:t>
      </w:r>
      <w:r w:rsidRPr="004C13FB">
        <w:rPr>
          <w:rFonts w:ascii="Aptos" w:hAnsi="Aptos" w:eastAsia="Times New Roman" w:cs="Times New Roman"/>
          <w:lang w:eastAsia="en-GB"/>
        </w:rPr>
        <w:t xml:space="preserve"> – MP for Lewisham North</w:t>
      </w:r>
      <w:r w:rsidRPr="004C13FB">
        <w:rPr>
          <w:rFonts w:ascii="Aptos" w:hAnsi="Aptos" w:eastAsia="Times New Roman" w:cs="Times New Roman"/>
          <w:lang w:eastAsia="en-GB"/>
        </w:rPr>
        <w:br/>
      </w:r>
      <w:r w:rsidRPr="004C13FB">
        <w:rPr>
          <w:rFonts w:ascii="Aptos" w:hAnsi="Aptos" w:eastAsia="Times New Roman" w:cs="Times New Roman"/>
          <w:lang w:eastAsia="en-GB"/>
        </w:rPr>
        <w:t>Email: vicky.foxcroft.mp@parliament.uk</w:t>
      </w:r>
      <w:r w:rsidRPr="004C13FB">
        <w:rPr>
          <w:rFonts w:ascii="Aptos" w:hAnsi="Aptos" w:eastAsia="Times New Roman" w:cs="Times New Roman"/>
          <w:lang w:eastAsia="en-GB"/>
        </w:rPr>
        <w:br/>
      </w:r>
      <w:r w:rsidRPr="004C13FB">
        <w:rPr>
          <w:rFonts w:ascii="Aptos" w:hAnsi="Aptos" w:eastAsia="Times New Roman" w:cs="Times New Roman"/>
          <w:lang w:eastAsia="en-GB"/>
        </w:rPr>
        <w:t>Phone: 020 8469 4638 (11.00am-3.00pm Monday, Wednesday and Friday, excluding bank holidays)</w:t>
      </w:r>
      <w:r w:rsidRPr="004C13FB">
        <w:rPr>
          <w:rFonts w:ascii="Aptos" w:hAnsi="Aptos" w:eastAsia="Times New Roman" w:cs="Times New Roman"/>
          <w:lang w:eastAsia="en-GB"/>
        </w:rPr>
        <w:br/>
      </w:r>
      <w:r w:rsidRPr="004C13FB">
        <w:rPr>
          <w:rFonts w:ascii="Aptos" w:hAnsi="Aptos" w:eastAsia="Times New Roman" w:cs="Times New Roman"/>
          <w:lang w:eastAsia="en-GB"/>
        </w:rPr>
        <w:t>Website: vickyfoxcroft.org.uk</w:t>
      </w:r>
    </w:p>
    <w:p w:rsidRPr="004C13FB" w:rsidR="00EF5D9E" w:rsidP="00EF5D9E" w:rsidRDefault="00EF5D9E" w14:paraId="01008BD2" w14:textId="77777777">
      <w:pPr>
        <w:numPr>
          <w:ilvl w:val="0"/>
          <w:numId w:val="19"/>
        </w:numPr>
        <w:spacing w:before="100" w:beforeAutospacing="1" w:after="100" w:afterAutospacing="1" w:line="240" w:lineRule="auto"/>
        <w:rPr>
          <w:rFonts w:ascii="Aptos" w:hAnsi="Aptos" w:eastAsia="Times New Roman" w:cs="Times New Roman"/>
          <w:lang w:eastAsia="en-GB"/>
        </w:rPr>
      </w:pPr>
      <w:r w:rsidRPr="004C13FB">
        <w:rPr>
          <w:rFonts w:ascii="Aptos" w:hAnsi="Aptos" w:eastAsia="Times New Roman" w:cs="Times New Roman"/>
          <w:b/>
          <w:bCs/>
          <w:lang w:eastAsia="en-GB"/>
        </w:rPr>
        <w:t>Ellie Reeves (Labour)</w:t>
      </w:r>
      <w:r w:rsidRPr="004C13FB">
        <w:rPr>
          <w:rFonts w:ascii="Aptos" w:hAnsi="Aptos" w:eastAsia="Times New Roman" w:cs="Times New Roman"/>
          <w:lang w:eastAsia="en-GB"/>
        </w:rPr>
        <w:t xml:space="preserve"> – MP for Lewisham West and East Dulwich</w:t>
      </w:r>
      <w:r w:rsidRPr="004C13FB">
        <w:rPr>
          <w:rFonts w:ascii="Aptos" w:hAnsi="Aptos" w:eastAsia="Times New Roman" w:cs="Times New Roman"/>
          <w:lang w:eastAsia="en-GB"/>
        </w:rPr>
        <w:br/>
      </w:r>
      <w:r w:rsidRPr="004C13FB">
        <w:rPr>
          <w:rFonts w:ascii="Aptos" w:hAnsi="Aptos" w:eastAsia="Times New Roman" w:cs="Times New Roman"/>
          <w:lang w:eastAsia="en-GB"/>
        </w:rPr>
        <w:t>Email: ellie.reeves.mp@parliament.uk</w:t>
      </w:r>
      <w:r w:rsidRPr="004C13FB">
        <w:rPr>
          <w:rFonts w:ascii="Aptos" w:hAnsi="Aptos" w:eastAsia="Times New Roman" w:cs="Times New Roman"/>
          <w:lang w:eastAsia="en-GB"/>
        </w:rPr>
        <w:br/>
      </w:r>
      <w:r w:rsidRPr="004C13FB">
        <w:rPr>
          <w:rFonts w:ascii="Aptos" w:hAnsi="Aptos" w:eastAsia="Times New Roman" w:cs="Times New Roman"/>
          <w:lang w:eastAsia="en-GB"/>
        </w:rPr>
        <w:t>Phone: 020 7219 2668</w:t>
      </w:r>
      <w:r w:rsidRPr="004C13FB">
        <w:rPr>
          <w:rFonts w:ascii="Aptos" w:hAnsi="Aptos" w:eastAsia="Times New Roman" w:cs="Times New Roman"/>
          <w:lang w:eastAsia="en-GB"/>
        </w:rPr>
        <w:br/>
      </w:r>
      <w:r w:rsidRPr="004C13FB">
        <w:rPr>
          <w:rFonts w:ascii="Aptos" w:hAnsi="Aptos" w:eastAsia="Times New Roman" w:cs="Times New Roman"/>
          <w:lang w:eastAsia="en-GB"/>
        </w:rPr>
        <w:t>Website: elliereeves.com</w:t>
      </w:r>
    </w:p>
    <w:p w:rsidRPr="004C13FB" w:rsidR="00EF5D9E" w:rsidP="00EF5D9E" w:rsidRDefault="00EF5D9E" w14:paraId="0D00B482" w14:textId="77777777">
      <w:pPr>
        <w:numPr>
          <w:ilvl w:val="0"/>
          <w:numId w:val="19"/>
        </w:numPr>
        <w:spacing w:before="100" w:beforeAutospacing="1" w:after="100" w:afterAutospacing="1" w:line="240" w:lineRule="auto"/>
        <w:rPr>
          <w:rFonts w:ascii="Aptos" w:hAnsi="Aptos" w:eastAsia="Times New Roman" w:cs="Times New Roman"/>
          <w:lang w:eastAsia="en-GB"/>
        </w:rPr>
      </w:pPr>
      <w:r w:rsidRPr="44E8E757" w:rsidR="00EF5D9E">
        <w:rPr>
          <w:rFonts w:ascii="Aptos" w:hAnsi="Aptos" w:eastAsia="Times New Roman" w:cs="Times New Roman"/>
          <w:b w:val="1"/>
          <w:bCs w:val="1"/>
          <w:lang w:eastAsia="en-GB"/>
        </w:rPr>
        <w:t>Janet Daby (Labour)</w:t>
      </w:r>
      <w:r w:rsidRPr="44E8E757" w:rsidR="00EF5D9E">
        <w:rPr>
          <w:rFonts w:ascii="Aptos" w:hAnsi="Aptos" w:eastAsia="Times New Roman" w:cs="Times New Roman"/>
          <w:lang w:eastAsia="en-GB"/>
        </w:rPr>
        <w:t xml:space="preserve"> – Former MP for Lewisham East until May 2024</w:t>
      </w:r>
      <w:r>
        <w:br/>
      </w:r>
      <w:r w:rsidRPr="44E8E757" w:rsidR="00EF5D9E">
        <w:rPr>
          <w:rFonts w:ascii="Aptos" w:hAnsi="Aptos" w:eastAsia="Times New Roman" w:cs="Times New Roman"/>
          <w:lang w:eastAsia="en-GB"/>
        </w:rPr>
        <w:t>Email: janet.daby.mp@parliament.uk</w:t>
      </w:r>
      <w:r>
        <w:br/>
      </w:r>
      <w:r w:rsidRPr="44E8E757" w:rsidR="00EF5D9E">
        <w:rPr>
          <w:rFonts w:ascii="Aptos" w:hAnsi="Aptos" w:eastAsia="Times New Roman" w:cs="Times New Roman"/>
          <w:lang w:eastAsia="en-GB"/>
        </w:rPr>
        <w:t>Website: janetdaby.org</w:t>
      </w:r>
    </w:p>
    <w:p w:rsidRPr="004C13FB" w:rsidR="00EF5D9E" w:rsidP="00EF5D9E" w:rsidRDefault="005A0E84" w14:paraId="5E66D77A" w14:textId="18DEEB1F">
      <w:pPr>
        <w:spacing w:before="100" w:beforeAutospacing="1" w:after="100" w:afterAutospacing="1" w:line="240" w:lineRule="auto"/>
        <w:outlineLvl w:val="1"/>
        <w:rPr>
          <w:rFonts w:ascii="Aptos" w:hAnsi="Aptos" w:eastAsia="Times New Roman" w:cs="Times New Roman"/>
          <w:b/>
          <w:bCs/>
          <w:lang w:eastAsia="en-GB"/>
        </w:rPr>
      </w:pPr>
      <w:r w:rsidRPr="004C13FB">
        <w:rPr>
          <w:rFonts w:ascii="Aptos" w:hAnsi="Aptos" w:eastAsia="Times New Roman" w:cs="Segoe UI Emoji"/>
          <w:b/>
          <w:bCs/>
          <w:lang w:eastAsia="en-GB"/>
        </w:rPr>
        <w:t xml:space="preserve">7. </w:t>
      </w:r>
      <w:r w:rsidRPr="004C13FB" w:rsidR="00EF5D9E">
        <w:rPr>
          <w:rFonts w:ascii="Aptos" w:hAnsi="Aptos" w:eastAsia="Times New Roman" w:cs="Times New Roman"/>
          <w:b/>
          <w:bCs/>
          <w:lang w:eastAsia="en-GB"/>
        </w:rPr>
        <w:t>Relevant Policy Documents</w:t>
      </w:r>
    </w:p>
    <w:p w:rsidRPr="004C13FB" w:rsidR="00EF5D9E" w:rsidP="00EF5D9E" w:rsidRDefault="005A0E84" w14:paraId="2A653C43" w14:textId="232316B9">
      <w:pPr>
        <w:spacing w:before="100" w:beforeAutospacing="1" w:after="100" w:afterAutospacing="1" w:line="240" w:lineRule="auto"/>
        <w:outlineLvl w:val="2"/>
        <w:rPr>
          <w:rFonts w:ascii="Aptos" w:hAnsi="Aptos" w:eastAsia="Times New Roman" w:cs="Times New Roman"/>
          <w:b/>
          <w:bCs/>
          <w:lang w:eastAsia="en-GB"/>
        </w:rPr>
      </w:pPr>
      <w:r w:rsidRPr="004C13FB">
        <w:rPr>
          <w:rFonts w:ascii="Aptos" w:hAnsi="Aptos" w:eastAsia="Times New Roman" w:cs="Times New Roman"/>
          <w:b/>
          <w:bCs/>
          <w:lang w:eastAsia="en-GB"/>
        </w:rPr>
        <w:t xml:space="preserve">7.1. </w:t>
      </w:r>
      <w:r w:rsidRPr="004C13FB" w:rsidR="00EF5D9E">
        <w:rPr>
          <w:rFonts w:ascii="Aptos" w:hAnsi="Aptos" w:eastAsia="Times New Roman" w:cs="Times New Roman"/>
          <w:b/>
          <w:bCs/>
          <w:lang w:eastAsia="en-GB"/>
        </w:rPr>
        <w:t>Music Education</w:t>
      </w:r>
    </w:p>
    <w:p w:rsidRPr="004C13FB" w:rsidR="00EF5D9E" w:rsidP="00EF5D9E" w:rsidRDefault="00EF5D9E" w14:paraId="08C5A11F" w14:textId="77777777">
      <w:pPr>
        <w:numPr>
          <w:ilvl w:val="0"/>
          <w:numId w:val="22"/>
        </w:numPr>
        <w:spacing w:before="100" w:beforeAutospacing="1" w:after="100" w:afterAutospacing="1" w:line="240" w:lineRule="auto"/>
        <w:rPr>
          <w:rFonts w:ascii="Aptos" w:hAnsi="Aptos" w:eastAsia="Times New Roman" w:cs="Times New Roman"/>
          <w:lang w:eastAsia="en-GB"/>
        </w:rPr>
      </w:pPr>
      <w:r w:rsidRPr="004C13FB">
        <w:rPr>
          <w:rFonts w:ascii="Aptos" w:hAnsi="Aptos" w:eastAsia="Times New Roman" w:cs="Times New Roman"/>
          <w:b/>
          <w:bCs/>
          <w:lang w:eastAsia="en-GB"/>
        </w:rPr>
        <w:t>Local Plan for Music Education Guidance</w:t>
      </w:r>
      <w:r w:rsidRPr="004C13FB">
        <w:rPr>
          <w:rFonts w:ascii="Aptos" w:hAnsi="Aptos" w:eastAsia="Times New Roman" w:cs="Times New Roman"/>
          <w:lang w:eastAsia="en-GB"/>
        </w:rPr>
        <w:t>: Provides a framework for music education delivery, emphasizing clear communication with stakeholders.</w:t>
      </w:r>
      <w:r w:rsidRPr="004C13FB">
        <w:rPr>
          <w:rFonts w:ascii="Aptos" w:hAnsi="Aptos" w:eastAsia="Times New Roman" w:cs="Times New Roman"/>
          <w:lang w:eastAsia="en-GB"/>
        </w:rPr>
        <w:br/>
      </w:r>
      <w:r w:rsidRPr="004C13FB">
        <w:rPr>
          <w:rFonts w:ascii="Aptos" w:hAnsi="Aptos" w:eastAsia="Times New Roman" w:cs="Times New Roman"/>
          <w:lang w:eastAsia="en-GB"/>
        </w:rPr>
        <w:t>Website: artscouncil.org.uk</w:t>
      </w:r>
    </w:p>
    <w:p w:rsidRPr="004C13FB" w:rsidR="00EF5D9E" w:rsidP="00EF5D9E" w:rsidRDefault="005A0E84" w14:paraId="20C2E061" w14:textId="15744776">
      <w:pPr>
        <w:spacing w:before="100" w:beforeAutospacing="1" w:after="100" w:afterAutospacing="1" w:line="240" w:lineRule="auto"/>
        <w:outlineLvl w:val="2"/>
        <w:rPr>
          <w:rFonts w:ascii="Aptos" w:hAnsi="Aptos" w:eastAsia="Times New Roman" w:cs="Times New Roman"/>
          <w:b/>
          <w:bCs/>
          <w:lang w:eastAsia="en-GB"/>
        </w:rPr>
      </w:pPr>
      <w:r w:rsidRPr="004C13FB">
        <w:rPr>
          <w:rFonts w:ascii="Aptos" w:hAnsi="Aptos" w:eastAsia="Times New Roman" w:cs="Times New Roman"/>
          <w:b/>
          <w:bCs/>
          <w:lang w:eastAsia="en-GB"/>
        </w:rPr>
        <w:t xml:space="preserve">7.2. </w:t>
      </w:r>
      <w:r w:rsidRPr="004C13FB" w:rsidR="00EF5D9E">
        <w:rPr>
          <w:rFonts w:ascii="Aptos" w:hAnsi="Aptos" w:eastAsia="Times New Roman" w:cs="Times New Roman"/>
          <w:b/>
          <w:bCs/>
          <w:lang w:eastAsia="en-GB"/>
        </w:rPr>
        <w:t>Community Integration</w:t>
      </w:r>
    </w:p>
    <w:p w:rsidRPr="004C13FB" w:rsidR="00EF5D9E" w:rsidP="00EF5D9E" w:rsidRDefault="00EF5D9E" w14:paraId="6F26B2F7" w14:textId="77777777">
      <w:pPr>
        <w:numPr>
          <w:ilvl w:val="0"/>
          <w:numId w:val="23"/>
        </w:numPr>
        <w:spacing w:before="100" w:beforeAutospacing="1" w:after="100" w:afterAutospacing="1" w:line="240" w:lineRule="auto"/>
        <w:rPr>
          <w:rFonts w:ascii="Aptos" w:hAnsi="Aptos" w:eastAsia="Times New Roman" w:cs="Times New Roman"/>
          <w:lang w:eastAsia="en-GB"/>
        </w:rPr>
      </w:pPr>
      <w:r w:rsidRPr="004C13FB">
        <w:rPr>
          <w:rFonts w:ascii="Aptos" w:hAnsi="Aptos" w:eastAsia="Times New Roman" w:cs="Times New Roman"/>
          <w:b/>
          <w:bCs/>
          <w:lang w:eastAsia="en-GB"/>
        </w:rPr>
        <w:t>Integrated Communities Action Plan</w:t>
      </w:r>
      <w:r w:rsidRPr="004C13FB">
        <w:rPr>
          <w:rFonts w:ascii="Aptos" w:hAnsi="Aptos" w:eastAsia="Times New Roman" w:cs="Times New Roman"/>
          <w:lang w:eastAsia="en-GB"/>
        </w:rPr>
        <w:t>: Outlines steps for building strong, integrated communities, focusing on shared rights and opportunities.</w:t>
      </w:r>
      <w:r w:rsidRPr="004C13FB">
        <w:rPr>
          <w:rFonts w:ascii="Aptos" w:hAnsi="Aptos" w:eastAsia="Times New Roman" w:cs="Times New Roman"/>
          <w:lang w:eastAsia="en-GB"/>
        </w:rPr>
        <w:br/>
      </w:r>
      <w:r w:rsidRPr="004C13FB">
        <w:rPr>
          <w:rFonts w:ascii="Aptos" w:hAnsi="Aptos" w:eastAsia="Times New Roman" w:cs="Times New Roman"/>
          <w:lang w:eastAsia="en-GB"/>
        </w:rPr>
        <w:t>Website: gov.uk</w:t>
      </w:r>
    </w:p>
    <w:p w:rsidRPr="004C13FB" w:rsidR="00BC09FD" w:rsidP="44E8E757" w:rsidRDefault="00BC09FD" w14:paraId="22251BDE" w14:textId="32CC6095">
      <w:pPr>
        <w:numPr>
          <w:ilvl w:val="0"/>
          <w:numId w:val="23"/>
        </w:numPr>
        <w:spacing w:before="100" w:beforeAutospacing="on" w:after="100" w:afterAutospacing="on" w:line="240" w:lineRule="auto"/>
        <w:ind/>
        <w:rPr>
          <w:rFonts w:ascii="Aptos" w:hAnsi="Aptos" w:eastAsia="Times New Roman" w:cs="Times New Roman"/>
          <w:lang w:eastAsia="en-GB"/>
        </w:rPr>
      </w:pPr>
      <w:r w:rsidRPr="44E8E757" w:rsidR="00EF5D9E">
        <w:rPr>
          <w:rFonts w:ascii="Aptos" w:hAnsi="Aptos" w:eastAsia="Times New Roman" w:cs="Times New Roman"/>
          <w:b w:val="1"/>
          <w:bCs w:val="1"/>
          <w:lang w:eastAsia="en-GB"/>
        </w:rPr>
        <w:t>Integrated Communities Strategy Green Paper</w:t>
      </w:r>
      <w:r w:rsidRPr="44E8E757" w:rsidR="00EF5D9E">
        <w:rPr>
          <w:rFonts w:ascii="Aptos" w:hAnsi="Aptos" w:eastAsia="Times New Roman" w:cs="Times New Roman"/>
          <w:lang w:eastAsia="en-GB"/>
        </w:rPr>
        <w:t>: Presents the government's vision for integrated communities, aiming for people from diverse backgrounds to live, work, learn, and socialize together.</w:t>
      </w:r>
      <w:r>
        <w:br/>
      </w:r>
      <w:r w:rsidRPr="44E8E757" w:rsidR="00EF5D9E">
        <w:rPr>
          <w:rFonts w:ascii="Aptos" w:hAnsi="Aptos" w:eastAsia="Times New Roman" w:cs="Times New Roman"/>
          <w:lang w:eastAsia="en-GB"/>
        </w:rPr>
        <w:t>Website: assets.publishing.service.gov.uk</w:t>
      </w:r>
    </w:p>
    <w:p w:rsidRPr="004C13FB" w:rsidR="00EF5D9E" w:rsidP="00EF5D9E" w:rsidRDefault="005A0E84" w14:paraId="0C128D2A" w14:textId="68886388">
      <w:pPr>
        <w:spacing w:before="100" w:beforeAutospacing="1" w:after="100" w:afterAutospacing="1" w:line="240" w:lineRule="auto"/>
        <w:outlineLvl w:val="2"/>
        <w:rPr>
          <w:rFonts w:ascii="Aptos" w:hAnsi="Aptos" w:eastAsia="Times New Roman" w:cs="Times New Roman"/>
          <w:b/>
          <w:bCs/>
          <w:lang w:eastAsia="en-GB"/>
        </w:rPr>
      </w:pPr>
      <w:r w:rsidRPr="004C13FB">
        <w:rPr>
          <w:rFonts w:ascii="Aptos" w:hAnsi="Aptos" w:eastAsia="Times New Roman" w:cs="Times New Roman"/>
          <w:b/>
          <w:bCs/>
          <w:lang w:eastAsia="en-GB"/>
        </w:rPr>
        <w:t xml:space="preserve">7.3. </w:t>
      </w:r>
      <w:r w:rsidRPr="004C13FB" w:rsidR="00EF5D9E">
        <w:rPr>
          <w:rFonts w:ascii="Aptos" w:hAnsi="Aptos" w:eastAsia="Times New Roman" w:cs="Times New Roman"/>
          <w:b/>
          <w:bCs/>
          <w:lang w:eastAsia="en-GB"/>
        </w:rPr>
        <w:t>Refugee Welfare</w:t>
      </w:r>
    </w:p>
    <w:p w:rsidRPr="004C13FB" w:rsidR="00EF5D9E" w:rsidP="00EF5D9E" w:rsidRDefault="00EF5D9E" w14:paraId="3EBE2F44" w14:textId="77777777">
      <w:pPr>
        <w:numPr>
          <w:ilvl w:val="0"/>
          <w:numId w:val="24"/>
        </w:numPr>
        <w:spacing w:before="100" w:beforeAutospacing="1" w:after="100" w:afterAutospacing="1" w:line="240" w:lineRule="auto"/>
        <w:rPr>
          <w:rFonts w:ascii="Aptos" w:hAnsi="Aptos" w:eastAsia="Times New Roman" w:cs="Times New Roman"/>
          <w:lang w:eastAsia="en-GB"/>
        </w:rPr>
      </w:pPr>
      <w:r w:rsidRPr="004C13FB">
        <w:rPr>
          <w:rFonts w:ascii="Aptos" w:hAnsi="Aptos" w:eastAsia="Times New Roman" w:cs="Times New Roman"/>
          <w:b/>
          <w:bCs/>
          <w:lang w:eastAsia="en-GB"/>
        </w:rPr>
        <w:t>UK Refugee Resettlement: Policy Guidance (2021)</w:t>
      </w:r>
      <w:r w:rsidRPr="004C13FB">
        <w:rPr>
          <w:rFonts w:ascii="Aptos" w:hAnsi="Aptos" w:eastAsia="Times New Roman" w:cs="Times New Roman"/>
          <w:lang w:eastAsia="en-GB"/>
        </w:rPr>
        <w:t>: Details the Home Office's resettlement policies and schemes, including support and benefits for resettled individuals.</w:t>
      </w:r>
      <w:r w:rsidRPr="004C13FB">
        <w:rPr>
          <w:rFonts w:ascii="Aptos" w:hAnsi="Aptos" w:eastAsia="Times New Roman" w:cs="Times New Roman"/>
          <w:lang w:eastAsia="en-GB"/>
        </w:rPr>
        <w:br/>
      </w:r>
      <w:r w:rsidRPr="004C13FB">
        <w:rPr>
          <w:rFonts w:ascii="Aptos" w:hAnsi="Aptos" w:eastAsia="Times New Roman" w:cs="Times New Roman"/>
          <w:lang w:eastAsia="en-GB"/>
        </w:rPr>
        <w:t>Website: assets.publishing.service.gov.uk</w:t>
      </w:r>
    </w:p>
    <w:p w:rsidRPr="004C13FB" w:rsidR="00EF5D9E" w:rsidP="00EF5D9E" w:rsidRDefault="00EF5D9E" w14:paraId="723D0A31" w14:textId="37706B6D">
      <w:pPr>
        <w:numPr>
          <w:ilvl w:val="0"/>
          <w:numId w:val="24"/>
        </w:numPr>
        <w:spacing w:before="100" w:beforeAutospacing="1" w:after="100" w:afterAutospacing="1" w:line="240" w:lineRule="auto"/>
        <w:rPr>
          <w:rFonts w:ascii="Aptos" w:hAnsi="Aptos" w:eastAsia="Times New Roman" w:cs="Times New Roman"/>
          <w:lang w:eastAsia="en-GB"/>
        </w:rPr>
      </w:pPr>
      <w:r w:rsidRPr="004C13FB">
        <w:rPr>
          <w:rFonts w:ascii="Aptos" w:hAnsi="Aptos" w:eastAsia="Times New Roman" w:cs="Times New Roman"/>
          <w:b/>
          <w:bCs/>
          <w:lang w:eastAsia="en-GB"/>
        </w:rPr>
        <w:t>Migration Observatory Briefings</w:t>
      </w:r>
      <w:r w:rsidRPr="004C13FB">
        <w:rPr>
          <w:rFonts w:ascii="Aptos" w:hAnsi="Aptos" w:eastAsia="Times New Roman" w:cs="Times New Roman"/>
          <w:lang w:eastAsia="en-GB"/>
        </w:rPr>
        <w:t>: Provides insights into asylum, refugee resettlement, and integration policies in the UK.</w:t>
      </w:r>
      <w:r w:rsidRPr="004C13FB">
        <w:rPr>
          <w:rFonts w:ascii="Aptos" w:hAnsi="Aptos" w:eastAsia="Times New Roman" w:cs="Times New Roman"/>
          <w:lang w:eastAsia="en-GB"/>
        </w:rPr>
        <w:br/>
      </w:r>
      <w:r w:rsidRPr="004C13FB">
        <w:rPr>
          <w:rFonts w:ascii="Aptos" w:hAnsi="Aptos" w:eastAsia="Times New Roman" w:cs="Times New Roman"/>
          <w:lang w:eastAsia="en-GB"/>
        </w:rPr>
        <w:t>Website: migrationobservatory.ox.ac.uk</w:t>
      </w:r>
    </w:p>
    <w:p w:rsidRPr="00AB2346" w:rsidR="00D92DDD" w:rsidP="00D92DDD" w:rsidRDefault="00D92DDD" w14:paraId="0B379B9E" w14:textId="7D3A40E6">
      <w:pPr>
        <w:spacing w:line="360" w:lineRule="auto"/>
        <w:rPr>
          <w:rFonts w:ascii="Aptos" w:hAnsi="Aptos"/>
          <w:b/>
          <w:bCs/>
        </w:rPr>
      </w:pPr>
      <w:r w:rsidRPr="00AB2346">
        <w:rPr>
          <w:rFonts w:ascii="Aptos" w:hAnsi="Aptos"/>
          <w:b/>
          <w:bCs/>
        </w:rPr>
        <w:t>8. Important Bodies</w:t>
      </w:r>
    </w:p>
    <w:p w:rsidRPr="004C13FB" w:rsidR="00DE6CEC" w:rsidP="00DE6CEC" w:rsidRDefault="00DE6CEC" w14:paraId="34E01721" w14:textId="4465AA00">
      <w:pPr>
        <w:pStyle w:val="ListParagraph"/>
        <w:numPr>
          <w:ilvl w:val="0"/>
          <w:numId w:val="24"/>
        </w:numPr>
        <w:spacing w:line="360" w:lineRule="auto"/>
        <w:rPr>
          <w:rFonts w:ascii="Aptos" w:hAnsi="Aptos"/>
        </w:rPr>
      </w:pPr>
      <w:r w:rsidRPr="004C13FB">
        <w:rPr>
          <w:rFonts w:ascii="Aptos" w:hAnsi="Aptos"/>
        </w:rPr>
        <w:t>Department for Education</w:t>
      </w:r>
    </w:p>
    <w:p w:rsidRPr="004C13FB" w:rsidR="00DE6CEC" w:rsidP="00DE6CEC" w:rsidRDefault="00DE6CEC" w14:paraId="13E42063" w14:textId="77777777">
      <w:pPr>
        <w:pStyle w:val="ListParagraph"/>
        <w:numPr>
          <w:ilvl w:val="0"/>
          <w:numId w:val="24"/>
        </w:numPr>
        <w:spacing w:line="360" w:lineRule="auto"/>
        <w:rPr>
          <w:rFonts w:ascii="Aptos" w:hAnsi="Aptos"/>
        </w:rPr>
      </w:pPr>
      <w:r w:rsidRPr="004C13FB">
        <w:rPr>
          <w:rFonts w:ascii="Aptos" w:hAnsi="Aptos"/>
        </w:rPr>
        <w:t>Department for Digital, Culture, Media and Sport</w:t>
      </w:r>
    </w:p>
    <w:p w:rsidRPr="004C13FB" w:rsidR="00DE6CEC" w:rsidP="00DE6CEC" w:rsidRDefault="00DE6CEC" w14:paraId="31BB2FD0" w14:textId="77777777">
      <w:pPr>
        <w:pStyle w:val="ListParagraph"/>
        <w:numPr>
          <w:ilvl w:val="0"/>
          <w:numId w:val="24"/>
        </w:numPr>
        <w:spacing w:line="360" w:lineRule="auto"/>
        <w:rPr>
          <w:rFonts w:ascii="Aptos" w:hAnsi="Aptos"/>
        </w:rPr>
      </w:pPr>
      <w:r w:rsidRPr="004C13FB">
        <w:rPr>
          <w:rFonts w:ascii="Aptos" w:hAnsi="Aptos"/>
        </w:rPr>
        <w:t>The Office for Standards in Education (Ofsted)</w:t>
      </w:r>
    </w:p>
    <w:p w:rsidRPr="004C13FB" w:rsidR="00DE6CEC" w:rsidP="00DE6CEC" w:rsidRDefault="00DE6CEC" w14:paraId="7525FABA" w14:textId="77777777">
      <w:pPr>
        <w:pStyle w:val="ListParagraph"/>
        <w:numPr>
          <w:ilvl w:val="0"/>
          <w:numId w:val="24"/>
        </w:numPr>
        <w:spacing w:line="360" w:lineRule="auto"/>
        <w:rPr>
          <w:rFonts w:ascii="Aptos" w:hAnsi="Aptos"/>
        </w:rPr>
      </w:pPr>
      <w:r w:rsidRPr="004C13FB">
        <w:rPr>
          <w:rFonts w:ascii="Aptos" w:hAnsi="Aptos"/>
        </w:rPr>
        <w:t>The Office for Qualifications and Examinations Regulation (</w:t>
      </w:r>
      <w:proofErr w:type="spellStart"/>
      <w:r w:rsidRPr="004C13FB">
        <w:rPr>
          <w:rFonts w:ascii="Aptos" w:hAnsi="Aptos"/>
        </w:rPr>
        <w:t>Ofqual</w:t>
      </w:r>
      <w:proofErr w:type="spellEnd"/>
      <w:r w:rsidRPr="004C13FB">
        <w:rPr>
          <w:rFonts w:ascii="Aptos" w:hAnsi="Aptos"/>
        </w:rPr>
        <w:t>)</w:t>
      </w:r>
    </w:p>
    <w:p w:rsidRPr="004C13FB" w:rsidR="00DE6CEC" w:rsidP="00F551A4" w:rsidRDefault="00DE6CEC" w14:paraId="7ADC0DB8" w14:textId="0BDF829C">
      <w:pPr>
        <w:pStyle w:val="ListParagraph"/>
        <w:numPr>
          <w:ilvl w:val="0"/>
          <w:numId w:val="24"/>
        </w:numPr>
        <w:spacing w:line="360" w:lineRule="auto"/>
        <w:rPr>
          <w:rFonts w:ascii="Aptos" w:hAnsi="Aptos"/>
        </w:rPr>
      </w:pPr>
      <w:r w:rsidRPr="004C13FB">
        <w:rPr>
          <w:rFonts w:ascii="Aptos" w:hAnsi="Aptos"/>
        </w:rPr>
        <w:t xml:space="preserve">Standards and Testing </w:t>
      </w:r>
      <w:proofErr w:type="gramStart"/>
      <w:r w:rsidRPr="004C13FB">
        <w:rPr>
          <w:rFonts w:ascii="Aptos" w:hAnsi="Aptos"/>
        </w:rPr>
        <w:t xml:space="preserve">Agency </w:t>
      </w:r>
      <w:r w:rsidRPr="004C13FB" w:rsidR="00F551A4">
        <w:rPr>
          <w:rFonts w:ascii="Aptos" w:hAnsi="Aptos"/>
        </w:rPr>
        <w:t>:</w:t>
      </w:r>
      <w:proofErr w:type="gramEnd"/>
      <w:r w:rsidRPr="004C13FB" w:rsidR="00F551A4">
        <w:rPr>
          <w:rFonts w:ascii="Aptos" w:hAnsi="Aptos"/>
        </w:rPr>
        <w:t xml:space="preserve"> </w:t>
      </w:r>
      <w:r w:rsidRPr="004C13FB">
        <w:rPr>
          <w:rFonts w:ascii="Aptos" w:hAnsi="Aptos"/>
        </w:rPr>
        <w:t xml:space="preserve">Government body developing and delivering assessments for children between reception and the end of key stage 2. </w:t>
      </w:r>
    </w:p>
    <w:p w:rsidRPr="004C13FB" w:rsidR="00DE6CEC" w:rsidP="00F551A4" w:rsidRDefault="00DE6CEC" w14:paraId="1A6E032E" w14:textId="2C1E4F27">
      <w:pPr>
        <w:pStyle w:val="ListParagraph"/>
        <w:numPr>
          <w:ilvl w:val="0"/>
          <w:numId w:val="24"/>
        </w:numPr>
        <w:spacing w:line="360" w:lineRule="auto"/>
        <w:rPr>
          <w:rFonts w:ascii="Aptos" w:hAnsi="Aptos"/>
        </w:rPr>
      </w:pPr>
      <w:r w:rsidRPr="004C13FB">
        <w:rPr>
          <w:rFonts w:ascii="Aptos" w:hAnsi="Aptos"/>
        </w:rPr>
        <w:t>Education and Skills Funding Agency</w:t>
      </w:r>
      <w:r w:rsidRPr="004C13FB" w:rsidR="00F551A4">
        <w:rPr>
          <w:rFonts w:ascii="Aptos" w:hAnsi="Aptos"/>
        </w:rPr>
        <w:t xml:space="preserve">: </w:t>
      </w:r>
      <w:r w:rsidRPr="004C13FB">
        <w:rPr>
          <w:rFonts w:ascii="Aptos" w:hAnsi="Aptos"/>
        </w:rPr>
        <w:t xml:space="preserve">Was responsible for funding education and skills providers in England. Now </w:t>
      </w:r>
      <w:proofErr w:type="gramStart"/>
      <w:r w:rsidRPr="004C13FB">
        <w:rPr>
          <w:rFonts w:ascii="Aptos" w:hAnsi="Aptos"/>
        </w:rPr>
        <w:t>folded</w:t>
      </w:r>
      <w:proofErr w:type="gramEnd"/>
      <w:r w:rsidRPr="004C13FB">
        <w:rPr>
          <w:rFonts w:ascii="Aptos" w:hAnsi="Aptos"/>
        </w:rPr>
        <w:t xml:space="preserve"> into DfE.</w:t>
      </w:r>
    </w:p>
    <w:p w:rsidRPr="004C13FB" w:rsidR="00DE6CEC" w:rsidP="00DE6CEC" w:rsidRDefault="00DE6CEC" w14:paraId="097CBEB3" w14:textId="77777777">
      <w:pPr>
        <w:pStyle w:val="ListParagraph"/>
        <w:numPr>
          <w:ilvl w:val="0"/>
          <w:numId w:val="24"/>
        </w:numPr>
        <w:spacing w:line="360" w:lineRule="auto"/>
        <w:rPr>
          <w:rFonts w:ascii="Aptos" w:hAnsi="Aptos"/>
        </w:rPr>
      </w:pPr>
      <w:r w:rsidRPr="004C13FB">
        <w:rPr>
          <w:rFonts w:ascii="Aptos" w:hAnsi="Aptos"/>
        </w:rPr>
        <w:t xml:space="preserve">Council for the Curriculum, Examinations and Assessment </w:t>
      </w:r>
    </w:p>
    <w:p w:rsidRPr="004C13FB" w:rsidR="00DE6CEC" w:rsidP="00DE6CEC" w:rsidRDefault="00DE6CEC" w14:paraId="11AC9B58" w14:textId="77777777">
      <w:pPr>
        <w:pStyle w:val="ListParagraph"/>
        <w:numPr>
          <w:ilvl w:val="0"/>
          <w:numId w:val="24"/>
        </w:numPr>
        <w:spacing w:line="360" w:lineRule="auto"/>
        <w:rPr>
          <w:rFonts w:ascii="Aptos" w:hAnsi="Aptos"/>
        </w:rPr>
      </w:pPr>
      <w:r w:rsidRPr="004C13FB">
        <w:rPr>
          <w:rFonts w:ascii="Aptos" w:hAnsi="Aptos"/>
        </w:rPr>
        <w:t xml:space="preserve">Oversees assessment and qualification in Northern Ireland </w:t>
      </w:r>
    </w:p>
    <w:p w:rsidRPr="004C13FB" w:rsidR="00DE6CEC" w:rsidP="00DE6CEC" w:rsidRDefault="00DE6CEC" w14:paraId="25D028EE" w14:textId="77777777">
      <w:pPr>
        <w:pStyle w:val="ListParagraph"/>
        <w:numPr>
          <w:ilvl w:val="0"/>
          <w:numId w:val="24"/>
        </w:numPr>
        <w:spacing w:line="360" w:lineRule="auto"/>
        <w:rPr>
          <w:rFonts w:ascii="Aptos" w:hAnsi="Aptos"/>
        </w:rPr>
      </w:pPr>
      <w:r w:rsidRPr="004C13FB">
        <w:rPr>
          <w:rFonts w:ascii="Aptos" w:hAnsi="Aptos"/>
        </w:rPr>
        <w:t>Institute for Apprenticeships and Technical Education</w:t>
      </w:r>
    </w:p>
    <w:p w:rsidRPr="004C13FB" w:rsidR="00DE6CEC" w:rsidP="00DE6CEC" w:rsidRDefault="00DE6CEC" w14:paraId="63A9CA44" w14:textId="77777777">
      <w:pPr>
        <w:pStyle w:val="ListParagraph"/>
        <w:numPr>
          <w:ilvl w:val="0"/>
          <w:numId w:val="24"/>
        </w:numPr>
        <w:spacing w:line="360" w:lineRule="auto"/>
        <w:rPr>
          <w:rFonts w:ascii="Aptos" w:hAnsi="Aptos"/>
        </w:rPr>
      </w:pPr>
      <w:r w:rsidRPr="004C13FB">
        <w:rPr>
          <w:rFonts w:ascii="Aptos" w:hAnsi="Aptos"/>
        </w:rPr>
        <w:t>Skills England</w:t>
      </w:r>
    </w:p>
    <w:p w:rsidRPr="004C13FB" w:rsidR="00DE6CEC" w:rsidP="00DE6CEC" w:rsidRDefault="00DE6CEC" w14:paraId="310E83E8" w14:textId="77777777">
      <w:pPr>
        <w:pStyle w:val="ListParagraph"/>
        <w:numPr>
          <w:ilvl w:val="0"/>
          <w:numId w:val="24"/>
        </w:numPr>
        <w:spacing w:line="360" w:lineRule="auto"/>
        <w:rPr>
          <w:rFonts w:ascii="Aptos" w:hAnsi="Aptos"/>
        </w:rPr>
      </w:pPr>
      <w:r w:rsidRPr="004C13FB">
        <w:rPr>
          <w:rFonts w:ascii="Aptos" w:hAnsi="Aptos"/>
        </w:rPr>
        <w:t xml:space="preserve">Oak National Academy </w:t>
      </w:r>
    </w:p>
    <w:p w:rsidRPr="004C13FB" w:rsidR="00DE6CEC" w:rsidP="00DE6CEC" w:rsidRDefault="00DE6CEC" w14:paraId="041341C4" w14:textId="77777777">
      <w:pPr>
        <w:pStyle w:val="ListParagraph"/>
        <w:numPr>
          <w:ilvl w:val="0"/>
          <w:numId w:val="24"/>
        </w:numPr>
        <w:spacing w:line="360" w:lineRule="auto"/>
        <w:rPr>
          <w:rFonts w:ascii="Aptos" w:hAnsi="Aptos"/>
        </w:rPr>
      </w:pPr>
      <w:r w:rsidRPr="004C13FB">
        <w:rPr>
          <w:rFonts w:ascii="Aptos" w:hAnsi="Aptos"/>
        </w:rPr>
        <w:t>Children’s Commissioner</w:t>
      </w:r>
    </w:p>
    <w:p w:rsidRPr="004C13FB" w:rsidR="00DE6CEC" w:rsidP="00DE6CEC" w:rsidRDefault="00DE6CEC" w14:paraId="2216ADCC" w14:textId="77777777">
      <w:pPr>
        <w:pStyle w:val="ListParagraph"/>
        <w:numPr>
          <w:ilvl w:val="0"/>
          <w:numId w:val="24"/>
        </w:numPr>
        <w:spacing w:line="360" w:lineRule="auto"/>
        <w:rPr>
          <w:rFonts w:ascii="Aptos" w:hAnsi="Aptos"/>
        </w:rPr>
      </w:pPr>
      <w:r w:rsidRPr="004C13FB">
        <w:rPr>
          <w:rFonts w:ascii="Aptos" w:hAnsi="Aptos"/>
        </w:rPr>
        <w:t xml:space="preserve">Music Mark </w:t>
      </w:r>
    </w:p>
    <w:p w:rsidRPr="004C13FB" w:rsidR="00DE6CEC" w:rsidP="00DE6CEC" w:rsidRDefault="00DE6CEC" w14:paraId="7E2109D0" w14:textId="77777777">
      <w:pPr>
        <w:pStyle w:val="ListParagraph"/>
        <w:numPr>
          <w:ilvl w:val="0"/>
          <w:numId w:val="24"/>
        </w:numPr>
        <w:spacing w:line="360" w:lineRule="auto"/>
        <w:rPr>
          <w:rFonts w:ascii="Aptos" w:hAnsi="Aptos"/>
        </w:rPr>
      </w:pPr>
      <w:r w:rsidRPr="004C13FB">
        <w:rPr>
          <w:rFonts w:ascii="Aptos" w:hAnsi="Aptos"/>
        </w:rPr>
        <w:t xml:space="preserve">National Governance Association </w:t>
      </w:r>
    </w:p>
    <w:p w:rsidRPr="004C13FB" w:rsidR="00DE6CEC" w:rsidP="00DE6CEC" w:rsidRDefault="00DE6CEC" w14:paraId="2824C3DF" w14:textId="77777777">
      <w:pPr>
        <w:pStyle w:val="ListParagraph"/>
        <w:numPr>
          <w:ilvl w:val="0"/>
          <w:numId w:val="24"/>
        </w:numPr>
        <w:spacing w:line="360" w:lineRule="auto"/>
        <w:rPr>
          <w:rFonts w:ascii="Aptos" w:hAnsi="Aptos"/>
        </w:rPr>
      </w:pPr>
      <w:r w:rsidRPr="004C13FB">
        <w:rPr>
          <w:rFonts w:ascii="Aptos" w:hAnsi="Aptos"/>
        </w:rPr>
        <w:t>Young Sounds UK</w:t>
      </w:r>
    </w:p>
    <w:p w:rsidRPr="004C13FB" w:rsidR="00DE6CEC" w:rsidP="00DE6CEC" w:rsidRDefault="00DE6CEC" w14:paraId="7A286292" w14:textId="77777777">
      <w:pPr>
        <w:pStyle w:val="ListParagraph"/>
        <w:numPr>
          <w:ilvl w:val="0"/>
          <w:numId w:val="24"/>
        </w:numPr>
        <w:spacing w:line="360" w:lineRule="auto"/>
        <w:rPr>
          <w:rFonts w:ascii="Aptos" w:hAnsi="Aptos"/>
        </w:rPr>
      </w:pPr>
      <w:r w:rsidRPr="004C13FB">
        <w:rPr>
          <w:rFonts w:ascii="Aptos" w:hAnsi="Aptos"/>
        </w:rPr>
        <w:t>Youth Music</w:t>
      </w:r>
    </w:p>
    <w:p w:rsidRPr="004C13FB" w:rsidR="00DE6CEC" w:rsidP="00DE6CEC" w:rsidRDefault="00DE6CEC" w14:paraId="78EC913C" w14:textId="77777777">
      <w:pPr>
        <w:pStyle w:val="ListParagraph"/>
        <w:numPr>
          <w:ilvl w:val="0"/>
          <w:numId w:val="24"/>
        </w:numPr>
        <w:spacing w:line="360" w:lineRule="auto"/>
        <w:rPr>
          <w:rFonts w:ascii="Aptos" w:hAnsi="Aptos"/>
        </w:rPr>
      </w:pPr>
      <w:r w:rsidRPr="004C13FB">
        <w:rPr>
          <w:rFonts w:ascii="Aptos" w:hAnsi="Aptos"/>
        </w:rPr>
        <w:t>Associated Board of the Royal Schools of Music</w:t>
      </w:r>
    </w:p>
    <w:p w:rsidRPr="004C13FB" w:rsidR="00DE6CEC" w:rsidP="00DE6CEC" w:rsidRDefault="00DE6CEC" w14:paraId="7C8BFC20" w14:textId="77777777">
      <w:pPr>
        <w:pStyle w:val="ListParagraph"/>
        <w:numPr>
          <w:ilvl w:val="0"/>
          <w:numId w:val="24"/>
        </w:numPr>
        <w:spacing w:line="360" w:lineRule="auto"/>
        <w:rPr>
          <w:rFonts w:ascii="Aptos" w:hAnsi="Aptos"/>
        </w:rPr>
      </w:pPr>
      <w:r w:rsidRPr="004C13FB">
        <w:rPr>
          <w:rFonts w:ascii="Aptos" w:hAnsi="Aptos"/>
        </w:rPr>
        <w:t xml:space="preserve">Discover! (Creative Careers </w:t>
      </w:r>
      <w:proofErr w:type="spellStart"/>
      <w:r w:rsidRPr="004C13FB">
        <w:rPr>
          <w:rFonts w:ascii="Aptos" w:hAnsi="Aptos"/>
        </w:rPr>
        <w:t>Programme</w:t>
      </w:r>
      <w:proofErr w:type="spellEnd"/>
      <w:r w:rsidRPr="004C13FB">
        <w:rPr>
          <w:rFonts w:ascii="Aptos" w:hAnsi="Aptos"/>
        </w:rPr>
        <w:t>)</w:t>
      </w:r>
    </w:p>
    <w:p w:rsidRPr="004C13FB" w:rsidR="009A461A" w:rsidP="44E8E757" w:rsidRDefault="009A461A" w14:paraId="295EA154" w14:textId="6484B110">
      <w:pPr>
        <w:pStyle w:val="ListParagraph"/>
        <w:numPr>
          <w:ilvl w:val="0"/>
          <w:numId w:val="24"/>
        </w:numPr>
        <w:spacing w:line="360" w:lineRule="auto"/>
        <w:rPr>
          <w:rFonts w:ascii="Aptos" w:hAnsi="Aptos"/>
        </w:rPr>
      </w:pPr>
      <w:r w:rsidRPr="44E8E757" w:rsidR="00DE6CEC">
        <w:rPr>
          <w:rFonts w:ascii="Aptos" w:hAnsi="Aptos"/>
        </w:rPr>
        <w:t>Technology in Music Education UK</w:t>
      </w:r>
    </w:p>
    <w:p w:rsidRPr="004C13FB" w:rsidR="004C13FB" w:rsidP="44E8E757" w:rsidRDefault="004C13FB" w14:paraId="5E73BD9D" w14:textId="48D5F37F">
      <w:pPr>
        <w:pStyle w:val="Normal"/>
        <w:spacing w:line="480" w:lineRule="auto"/>
        <w:rPr>
          <w:rFonts w:ascii="Aptos" w:hAnsi="Aptos"/>
        </w:rPr>
      </w:pPr>
    </w:p>
    <w:sectPr w:rsidRPr="004C13FB" w:rsidR="004C13FB" w:rsidSect="00034616">
      <w:footerReference w:type="default" r:id="rId65"/>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FEB" w:rsidP="00E318FD" w:rsidRDefault="00B95FEB" w14:paraId="552FC5C0" w14:textId="77777777">
      <w:pPr>
        <w:spacing w:after="0" w:line="240" w:lineRule="auto"/>
      </w:pPr>
      <w:r>
        <w:separator/>
      </w:r>
    </w:p>
  </w:endnote>
  <w:endnote w:type="continuationSeparator" w:id="0">
    <w:p w:rsidR="00B95FEB" w:rsidP="00E318FD" w:rsidRDefault="00B95FEB" w14:paraId="49759B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487895"/>
      <w:docPartObj>
        <w:docPartGallery w:val="Page Numbers (Bottom of Page)"/>
        <w:docPartUnique/>
      </w:docPartObj>
    </w:sdtPr>
    <w:sdtEndPr>
      <w:rPr>
        <w:noProof/>
      </w:rPr>
    </w:sdtEndPr>
    <w:sdtContent>
      <w:p w:rsidR="00E318FD" w:rsidRDefault="00E318FD" w14:paraId="67AB1625" w14:textId="6A808A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318FD" w:rsidRDefault="00E318FD" w14:paraId="6953BE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FEB" w:rsidP="00E318FD" w:rsidRDefault="00B95FEB" w14:paraId="124E77DE" w14:textId="77777777">
      <w:pPr>
        <w:spacing w:after="0" w:line="240" w:lineRule="auto"/>
      </w:pPr>
      <w:r>
        <w:separator/>
      </w:r>
    </w:p>
  </w:footnote>
  <w:footnote w:type="continuationSeparator" w:id="0">
    <w:p w:rsidR="00B95FEB" w:rsidP="00E318FD" w:rsidRDefault="00B95FEB" w14:paraId="63BD87C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1A12F78"/>
    <w:multiLevelType w:val="multilevel"/>
    <w:tmpl w:val="B5621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33C3FAE"/>
    <w:multiLevelType w:val="hybridMultilevel"/>
    <w:tmpl w:val="B05E91EA"/>
    <w:lvl w:ilvl="0" w:tplc="0809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E4058A"/>
    <w:multiLevelType w:val="multilevel"/>
    <w:tmpl w:val="51B863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00C17C4"/>
    <w:multiLevelType w:val="hybridMultilevel"/>
    <w:tmpl w:val="FBE07178"/>
    <w:lvl w:ilvl="0" w:tplc="76480608">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A9510E"/>
    <w:multiLevelType w:val="multilevel"/>
    <w:tmpl w:val="7B669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E0540DE"/>
    <w:multiLevelType w:val="multilevel"/>
    <w:tmpl w:val="9C108A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EC44092"/>
    <w:multiLevelType w:val="hybridMultilevel"/>
    <w:tmpl w:val="D2943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41A772A"/>
    <w:multiLevelType w:val="hybridMultilevel"/>
    <w:tmpl w:val="1C1A6072"/>
    <w:lvl w:ilvl="0" w:tplc="0809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D12C8A"/>
    <w:multiLevelType w:val="multilevel"/>
    <w:tmpl w:val="B3F403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F9E635C"/>
    <w:multiLevelType w:val="hybridMultilevel"/>
    <w:tmpl w:val="015C9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9D6527A"/>
    <w:multiLevelType w:val="multilevel"/>
    <w:tmpl w:val="B2666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D8391B"/>
    <w:multiLevelType w:val="hybridMultilevel"/>
    <w:tmpl w:val="9FAAC6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B12DC9"/>
    <w:multiLevelType w:val="hybridMultilevel"/>
    <w:tmpl w:val="102E2DD4"/>
    <w:lvl w:ilvl="0" w:tplc="FFFFFFFF">
      <w:start w:val="1"/>
      <w:numFmt w:val="decimal"/>
      <w:lvlText w:val="%1."/>
      <w:lvlJc w:val="left"/>
      <w:pPr>
        <w:ind w:left="720" w:hanging="360"/>
      </w:pPr>
    </w:lvl>
    <w:lvl w:ilvl="1" w:tplc="08090001">
      <w:start w:val="1"/>
      <w:numFmt w:val="bullet"/>
      <w:lvlText w:val=""/>
      <w:lvlJc w:val="left"/>
      <w:pPr>
        <w:ind w:left="144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1E02D9"/>
    <w:multiLevelType w:val="multilevel"/>
    <w:tmpl w:val="01625D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9D25FE3"/>
    <w:multiLevelType w:val="hybridMultilevel"/>
    <w:tmpl w:val="8E7A4CBC"/>
    <w:lvl w:ilvl="0" w:tplc="40B4B2EA">
      <w:numFmt w:val="bullet"/>
      <w:lvlText w:val="•"/>
      <w:lvlJc w:val="left"/>
      <w:pPr>
        <w:ind w:left="720" w:hanging="360"/>
      </w:pPr>
      <w:rPr>
        <w:rFonts w:hint="default" w:ascii="Aptos" w:hAnsi="Aptos"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B01530F"/>
    <w:multiLevelType w:val="multilevel"/>
    <w:tmpl w:val="80FA96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1010ED7"/>
    <w:multiLevelType w:val="hybridMultilevel"/>
    <w:tmpl w:val="513CD958"/>
    <w:lvl w:ilvl="0" w:tplc="40B4B2EA">
      <w:numFmt w:val="bullet"/>
      <w:lvlText w:val="•"/>
      <w:lvlJc w:val="left"/>
      <w:pPr>
        <w:ind w:left="720" w:hanging="360"/>
      </w:pPr>
      <w:rPr>
        <w:rFonts w:hint="default" w:ascii="Aptos" w:hAnsi="Aptos"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7442EA2"/>
    <w:multiLevelType w:val="multilevel"/>
    <w:tmpl w:val="55E6EA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8577815"/>
    <w:multiLevelType w:val="multilevel"/>
    <w:tmpl w:val="268082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A182B77"/>
    <w:multiLevelType w:val="multilevel"/>
    <w:tmpl w:val="74E883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14298338">
    <w:abstractNumId w:val="8"/>
  </w:num>
  <w:num w:numId="2" w16cid:durableId="825363047">
    <w:abstractNumId w:val="6"/>
  </w:num>
  <w:num w:numId="3" w16cid:durableId="1339118942">
    <w:abstractNumId w:val="5"/>
  </w:num>
  <w:num w:numId="4" w16cid:durableId="1825395101">
    <w:abstractNumId w:val="4"/>
  </w:num>
  <w:num w:numId="5" w16cid:durableId="619727329">
    <w:abstractNumId w:val="7"/>
  </w:num>
  <w:num w:numId="6" w16cid:durableId="66877940">
    <w:abstractNumId w:val="3"/>
  </w:num>
  <w:num w:numId="7" w16cid:durableId="14964178">
    <w:abstractNumId w:val="2"/>
  </w:num>
  <w:num w:numId="8" w16cid:durableId="738751855">
    <w:abstractNumId w:val="1"/>
  </w:num>
  <w:num w:numId="9" w16cid:durableId="746848432">
    <w:abstractNumId w:val="0"/>
  </w:num>
  <w:num w:numId="10" w16cid:durableId="123233843">
    <w:abstractNumId w:val="24"/>
  </w:num>
  <w:num w:numId="11" w16cid:durableId="1900745563">
    <w:abstractNumId w:val="26"/>
  </w:num>
  <w:num w:numId="12" w16cid:durableId="181819369">
    <w:abstractNumId w:val="14"/>
  </w:num>
  <w:num w:numId="13" w16cid:durableId="134225529">
    <w:abstractNumId w:val="22"/>
  </w:num>
  <w:num w:numId="14" w16cid:durableId="1641574218">
    <w:abstractNumId w:val="18"/>
  </w:num>
  <w:num w:numId="15" w16cid:durableId="580337181">
    <w:abstractNumId w:val="15"/>
  </w:num>
  <w:num w:numId="16" w16cid:durableId="1203710849">
    <w:abstractNumId w:val="25"/>
  </w:num>
  <w:num w:numId="17" w16cid:durableId="1515148846">
    <w:abstractNumId w:val="23"/>
  </w:num>
  <w:num w:numId="18" w16cid:durableId="1074350260">
    <w:abstractNumId w:val="13"/>
  </w:num>
  <w:num w:numId="19" w16cid:durableId="340402574">
    <w:abstractNumId w:val="27"/>
  </w:num>
  <w:num w:numId="20" w16cid:durableId="1892115232">
    <w:abstractNumId w:val="28"/>
  </w:num>
  <w:num w:numId="21" w16cid:durableId="720255357">
    <w:abstractNumId w:val="11"/>
  </w:num>
  <w:num w:numId="22" w16cid:durableId="865405798">
    <w:abstractNumId w:val="17"/>
  </w:num>
  <w:num w:numId="23" w16cid:durableId="1087848960">
    <w:abstractNumId w:val="9"/>
  </w:num>
  <w:num w:numId="24" w16cid:durableId="1416516495">
    <w:abstractNumId w:val="19"/>
  </w:num>
  <w:num w:numId="25" w16cid:durableId="262419801">
    <w:abstractNumId w:val="20"/>
  </w:num>
  <w:num w:numId="26" w16cid:durableId="1736391142">
    <w:abstractNumId w:val="12"/>
  </w:num>
  <w:num w:numId="27" w16cid:durableId="109055222">
    <w:abstractNumId w:val="21"/>
  </w:num>
  <w:num w:numId="28" w16cid:durableId="985738691">
    <w:abstractNumId w:val="10"/>
  </w:num>
  <w:num w:numId="29" w16cid:durableId="1274746214">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CFD"/>
    <w:rsid w:val="00034616"/>
    <w:rsid w:val="0006063C"/>
    <w:rsid w:val="00087371"/>
    <w:rsid w:val="000912F4"/>
    <w:rsid w:val="000A15E4"/>
    <w:rsid w:val="000E720B"/>
    <w:rsid w:val="001132A0"/>
    <w:rsid w:val="00124466"/>
    <w:rsid w:val="00141494"/>
    <w:rsid w:val="0015074B"/>
    <w:rsid w:val="001F27B8"/>
    <w:rsid w:val="00210303"/>
    <w:rsid w:val="002103F0"/>
    <w:rsid w:val="00246116"/>
    <w:rsid w:val="00272F7B"/>
    <w:rsid w:val="0029639D"/>
    <w:rsid w:val="002D580D"/>
    <w:rsid w:val="002F7904"/>
    <w:rsid w:val="003026CC"/>
    <w:rsid w:val="00312EF3"/>
    <w:rsid w:val="00326F90"/>
    <w:rsid w:val="0035158F"/>
    <w:rsid w:val="00372894"/>
    <w:rsid w:val="003D1F98"/>
    <w:rsid w:val="003D6980"/>
    <w:rsid w:val="004548D2"/>
    <w:rsid w:val="00460593"/>
    <w:rsid w:val="004C13FB"/>
    <w:rsid w:val="00582AF4"/>
    <w:rsid w:val="005A0E84"/>
    <w:rsid w:val="005C2D48"/>
    <w:rsid w:val="005F7C68"/>
    <w:rsid w:val="0063084B"/>
    <w:rsid w:val="006308E1"/>
    <w:rsid w:val="007416AE"/>
    <w:rsid w:val="00750244"/>
    <w:rsid w:val="00796CB6"/>
    <w:rsid w:val="00797527"/>
    <w:rsid w:val="007D5AA1"/>
    <w:rsid w:val="0087394D"/>
    <w:rsid w:val="00897667"/>
    <w:rsid w:val="009036A3"/>
    <w:rsid w:val="00963A11"/>
    <w:rsid w:val="009A461A"/>
    <w:rsid w:val="00A23D21"/>
    <w:rsid w:val="00A4090A"/>
    <w:rsid w:val="00A459BE"/>
    <w:rsid w:val="00AA1D8D"/>
    <w:rsid w:val="00AA58D0"/>
    <w:rsid w:val="00AB2346"/>
    <w:rsid w:val="00AC4F8C"/>
    <w:rsid w:val="00B47730"/>
    <w:rsid w:val="00B95FEB"/>
    <w:rsid w:val="00BC09FD"/>
    <w:rsid w:val="00C43934"/>
    <w:rsid w:val="00C54A48"/>
    <w:rsid w:val="00C97B1E"/>
    <w:rsid w:val="00CB0664"/>
    <w:rsid w:val="00CD26D3"/>
    <w:rsid w:val="00D531D4"/>
    <w:rsid w:val="00D75D60"/>
    <w:rsid w:val="00D92DDD"/>
    <w:rsid w:val="00DB6363"/>
    <w:rsid w:val="00DE6CEC"/>
    <w:rsid w:val="00E318FD"/>
    <w:rsid w:val="00EF5D9E"/>
    <w:rsid w:val="00F149DA"/>
    <w:rsid w:val="00F36288"/>
    <w:rsid w:val="00F423B5"/>
    <w:rsid w:val="00F52A68"/>
    <w:rsid w:val="00F551A4"/>
    <w:rsid w:val="00F873C1"/>
    <w:rsid w:val="00F87F87"/>
    <w:rsid w:val="00F90424"/>
    <w:rsid w:val="00F9737E"/>
    <w:rsid w:val="00FC693F"/>
    <w:rsid w:val="1334E7DC"/>
    <w:rsid w:val="1B2A10CB"/>
    <w:rsid w:val="44E8E757"/>
    <w:rsid w:val="53B5FD22"/>
    <w:rsid w:val="5F299C7E"/>
    <w:rsid w:val="60ADC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9B6815"/>
  <w14:defaultImageDpi w14:val="300"/>
  <w15:docId w15:val="{E891F12D-B57E-4C72-8909-9146324298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1CFD"/>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E6CEC"/>
    <w:rPr>
      <w:color w:val="0000FF" w:themeColor="hyperlink"/>
      <w:u w:val="single"/>
    </w:rPr>
  </w:style>
  <w:style w:type="character" w:styleId="apple-converted-space" w:customStyle="1">
    <w:name w:val="apple-converted-space"/>
    <w:basedOn w:val="DefaultParagraphFont"/>
    <w:rsid w:val="004C13FB"/>
  </w:style>
  <w:style w:type="character" w:styleId="text-muted" w:customStyle="1">
    <w:name w:val="text-muted"/>
    <w:basedOn w:val="DefaultParagraphFont"/>
    <w:rsid w:val="004C13FB"/>
  </w:style>
  <w:style w:type="character" w:styleId="text-bold" w:customStyle="1">
    <w:name w:val="text-bold"/>
    <w:basedOn w:val="DefaultParagraphFont"/>
    <w:rsid w:val="004C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68" Type="http://schemas.openxmlformats.org/officeDocument/2006/relationships/customXml" Target="../customXml/item5.xml"/><Relationship Id="rId7" Type="http://schemas.openxmlformats.org/officeDocument/2006/relationships/settings" Target="settings.xml"/><Relationship Id="rId67" Type="http://schemas.openxmlformats.org/officeDocument/2006/relationships/theme" Target="theme/theme1.xml"/><Relationship Id="rId2" Type="http://schemas.openxmlformats.org/officeDocument/2006/relationships/customXml" Target="../customXml/item2.xml"/><Relationship Id="rId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69b097-0687-4382-95a6-d1187d84b2a1">
      <Terms xmlns="http://schemas.microsoft.com/office/infopath/2007/PartnerControls"/>
    </lcf76f155ced4ddcb4097134ff3c332f>
    <TaxCatchAll xmlns="56c7aab3-81b5-44ad-ad72-57c916b76c08" xsi:nil="true"/>
    <PublicURL xmlns="e269b097-0687-4382-95a6-d1187d84b2a1" xsi:nil="true"/>
    <_ip_UnifiedCompliancePolicyUIAction xmlns="http://schemas.microsoft.com/sharepoint/v3" xsi:nil="true"/>
    <Programme_x0020_Code xmlns="e269b097-0687-4382-95a6-d1187d84b2a1" xsi:nil="true"/>
    <_ip_UnifiedCompliancePolicyProperties xmlns="http://schemas.microsoft.com/sharepoint/v3" xsi:nil="true"/>
    <DocumentType xmlns="e269b097-0687-4382-95a6-d1187d84b2a1" xsi:nil="true"/>
    <PageURL xmlns="e269b097-0687-4382-95a6-d1187d84b2a1" xsi:nil="true"/>
    <_dlc_DocId xmlns="56c7aab3-81b5-44ad-ad72-57c916b76c08">7D7UTFFHD354-1258763940-51385</_dlc_DocId>
    <_dlc_DocIdUrl xmlns="56c7aab3-81b5-44ad-ad72-57c916b76c08">
      <Url>https://sotonac.sharepoint.com/teams/PublicDocuments/_layouts/15/DocIdRedir.aspx?ID=7D7UTFFHD354-1258763940-51385</Url>
      <Description>7D7UTFFHD354-1258763940-51385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7680F7141451344BB1F7CF3BA9BCB10" ma:contentTypeVersion="27" ma:contentTypeDescription="Create a new document." ma:contentTypeScope="" ma:versionID="7d4882f905410d51e9dc97a267777ca8">
  <xsd:schema xmlns:xsd="http://www.w3.org/2001/XMLSchema" xmlns:xs="http://www.w3.org/2001/XMLSchema" xmlns:p="http://schemas.microsoft.com/office/2006/metadata/properties" xmlns:ns1="http://schemas.microsoft.com/sharepoint/v3" xmlns:ns2="56c7aab3-81b5-44ad-ad72-57c916b76c08" xmlns:ns3="e269b097-0687-4382-95a6-d1187d84b2a1" targetNamespace="http://schemas.microsoft.com/office/2006/metadata/properties" ma:root="true" ma:fieldsID="35de01b057eb07aaf3861d5935f2d458" ns1:_="" ns2:_="" ns3:_="">
    <xsd:import namespace="http://schemas.microsoft.com/sharepoint/v3"/>
    <xsd:import namespace="56c7aab3-81b5-44ad-ad72-57c916b76c08"/>
    <xsd:import namespace="e269b097-0687-4382-95a6-d1187d84b2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PageUR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PublicURL" minOccurs="0"/>
                <xsd:element ref="ns3:MediaLengthInSeconds" minOccurs="0"/>
                <xsd:element ref="ns2:_dlc_DocId" minOccurs="0"/>
                <xsd:element ref="ns2:_dlc_DocIdUrl" minOccurs="0"/>
                <xsd:element ref="ns2:_dlc_DocIdPersistId" minOccurs="0"/>
                <xsd:element ref="ns3:lcf76f155ced4ddcb4097134ff3c332f" minOccurs="0"/>
                <xsd:element ref="ns2:TaxCatchAll" minOccurs="0"/>
                <xsd:element ref="ns3:MediaServiceObjectDetectorVersions" minOccurs="0"/>
                <xsd:element ref="ns3:MediaServiceSearchProperties" minOccurs="0"/>
                <xsd:element ref="ns3:DocumentType" minOccurs="0"/>
                <xsd:element ref="ns3:Programme_x0020_Code"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xsd:simpleType>
        <xsd:restriction base="dms:Note"/>
      </xsd:simpleType>
    </xsd:element>
    <xsd:element name="_ip_UnifiedCompliancePolicyUIAction" ma:index="3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7aab3-81b5-44ad-ad72-57c916b76c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0a156b87-8603-40c3-a6c8-180fbcb95d75}" ma:internalName="TaxCatchAll" ma:showField="CatchAllData" ma:web="56c7aab3-81b5-44ad-ad72-57c916b76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69b097-0687-4382-95a6-d1187d84b2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PageURL" ma:index="12" nillable="true" ma:displayName="Page URL" ma:internalName="PageURL">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PublicURL" ma:index="21" nillable="true" ma:displayName="PublicURL" ma:description="The public web address of the file (to use in site publisher)" ma:format="Dropdown" ma:internalName="PublicURL">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DocumentType" ma:index="31" nillable="true" ma:displayName="Document Type" ma:format="Dropdown" ma:internalName="DocumentType">
      <xsd:simpleType>
        <xsd:restriction base="dms:Choice">
          <xsd:enumeration value="Policy"/>
          <xsd:enumeration value="Procedure"/>
          <xsd:enumeration value="Template"/>
          <xsd:enumeration value="Terms of Reference"/>
          <xsd:enumeration value="Guidance"/>
          <xsd:enumeration value="Other"/>
        </xsd:restriction>
      </xsd:simpleType>
    </xsd:element>
    <xsd:element name="Programme_x0020_Code" ma:index="32" nillable="true" ma:displayName="Programme Code" ma:list="{bcb46e99-e5d1-4a56-91e3-5977ba9b4df8}" ma:internalName="Programme_x0020_Code" ma:showField="Title">
      <xsd:complexType>
        <xsd:complexContent>
          <xsd:extension base="dms:MultiChoiceLookup">
            <xsd:sequence>
              <xsd:element name="Value" type="dms:Lookup" maxOccurs="unbounded" minOccurs="0" nillable="true"/>
            </xsd:sequence>
          </xsd:extension>
        </xsd:complexContent>
      </xsd:complex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5BFCEAC-AB34-45E6-87C4-08558C1691DF}">
  <ds:schemaRefs>
    <ds:schemaRef ds:uri="http://schemas.microsoft.com/sharepoint/v3/contenttype/forms"/>
  </ds:schemaRefs>
</ds:datastoreItem>
</file>

<file path=customXml/itemProps2.xml><?xml version="1.0" encoding="utf-8"?>
<ds:datastoreItem xmlns:ds="http://schemas.openxmlformats.org/officeDocument/2006/customXml" ds:itemID="{23396BFA-5EC2-4E8F-9133-DE87546E1F04}">
  <ds:schemaRefs>
    <ds:schemaRef ds:uri="http://schemas.microsoft.com/office/2006/metadata/properties"/>
    <ds:schemaRef ds:uri="http://schemas.microsoft.com/office/infopath/2007/PartnerControls"/>
    <ds:schemaRef ds:uri="34af45af-bee8-449b-8e3f-d2071577fd98"/>
    <ds:schemaRef ds:uri="21aab28c-3cbd-489a-817c-c4a2ed330773"/>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A8481573-1E4B-4ABD-A392-B745B6C1EC0A}"/>
</file>

<file path=customXml/itemProps5.xml><?xml version="1.0" encoding="utf-8"?>
<ds:datastoreItem xmlns:ds="http://schemas.openxmlformats.org/officeDocument/2006/customXml" ds:itemID="{5DC7CDAD-A637-4A2E-B214-01725BC738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Joseph Owen</cp:lastModifiedBy>
  <cp:revision>3</cp:revision>
  <dcterms:created xsi:type="dcterms:W3CDTF">2026-08-14T12:14:00Z</dcterms:created>
  <dcterms:modified xsi:type="dcterms:W3CDTF">2026-08-17T08:54:59Z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6b54516c-b69c-4d8c-b54d-37a051f996db</vt:lpwstr>
  </property>
  <property fmtid="{D5CDD505-2E9C-101B-9397-08002B2CF9AE}" pid="3" name="ContentTypeId">
    <vt:lpwstr>0x010100D7680F7141451344BB1F7CF3BA9BCB10</vt:lpwstr>
  </property>
  <property fmtid="{D5CDD505-2E9C-101B-9397-08002B2CF9AE}" pid="4" name="MediaServiceImageTags">
    <vt:lpwstr/>
  </property>
  <property fmtid="{D5CDD505-2E9C-101B-9397-08002B2CF9AE}" pid="6" name="docLang">
    <vt:lpwstr>en</vt:lpwstr>
  </property>
  <property fmtid="{D5CDD505-2E9C-101B-9397-08002B2CF9AE}" pid="7" name="_dlc_DocIdItemGuid">
    <vt:lpwstr>7dd239fb-b0af-4b92-ba05-4a9d968759c0</vt:lpwstr>
  </property>
</Properties>
</file>