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bottom w:val="single" w:sz="18" w:space="0" w:color="999999"/>
        </w:tblBorders>
        <w:tblLook w:val="01E0" w:firstRow="1" w:lastRow="1" w:firstColumn="1" w:lastColumn="1" w:noHBand="0" w:noVBand="0"/>
      </w:tblPr>
      <w:tblGrid>
        <w:gridCol w:w="9781"/>
      </w:tblGrid>
      <w:tr w:rsidR="00D90D73" w:rsidRPr="00F03EF8" w14:paraId="7137C960" w14:textId="77777777" w:rsidTr="00D90D73">
        <w:tc>
          <w:tcPr>
            <w:tcW w:w="5000" w:type="pct"/>
            <w:tcBorders>
              <w:top w:val="nil"/>
              <w:left w:val="nil"/>
              <w:bottom w:val="single" w:sz="18" w:space="0" w:color="999999"/>
              <w:right w:val="nil"/>
            </w:tcBorders>
            <w:hideMark/>
          </w:tcPr>
          <w:p w14:paraId="11F7F9D3" w14:textId="537564B5" w:rsidR="00D90D73" w:rsidRPr="00F03EF8" w:rsidRDefault="00D90D73" w:rsidP="00D90D73">
            <w:pPr>
              <w:spacing w:line="276" w:lineRule="auto"/>
              <w:ind w:left="-108"/>
              <w:rPr>
                <w:b/>
                <w:bCs/>
                <w:sz w:val="28"/>
                <w:szCs w:val="28"/>
                <w:lang w:eastAsia="zh-CN"/>
              </w:rPr>
            </w:pPr>
            <w:r w:rsidRPr="00F03EF8">
              <w:rPr>
                <w:b/>
                <w:bCs/>
                <w:sz w:val="28"/>
                <w:szCs w:val="28"/>
                <w:lang w:eastAsia="zh-CN"/>
              </w:rPr>
              <w:t xml:space="preserve">External Examiners for Taught Programmes: Revision to appointment </w:t>
            </w:r>
          </w:p>
        </w:tc>
      </w:tr>
    </w:tbl>
    <w:p w14:paraId="04354AC9" w14:textId="352F8520" w:rsidR="00D90D73" w:rsidRPr="00E139C9" w:rsidRDefault="00D90D73" w:rsidP="00797477">
      <w:pPr>
        <w:spacing w:after="0" w:line="240" w:lineRule="auto"/>
        <w:rPr>
          <w:i/>
          <w:iCs/>
        </w:rPr>
      </w:pPr>
      <w:r w:rsidRPr="00F03EF8">
        <w:rPr>
          <w:i/>
          <w:iCs/>
          <w:szCs w:val="18"/>
        </w:rPr>
        <w:t xml:space="preserve">The completed form should be sent </w:t>
      </w:r>
      <w:r w:rsidRPr="00E139C9">
        <w:rPr>
          <w:i/>
          <w:iCs/>
          <w:szCs w:val="18"/>
        </w:rPr>
        <w:t xml:space="preserve">to </w:t>
      </w:r>
      <w:hyperlink r:id="rId12" w:history="1">
        <w:r w:rsidR="00E139C9" w:rsidRPr="00E139C9">
          <w:rPr>
            <w:rStyle w:val="Hyperlink"/>
            <w:i/>
            <w:iCs/>
          </w:rPr>
          <w:t>external.examiners@soton.ac.uk</w:t>
        </w:r>
      </w:hyperlink>
    </w:p>
    <w:p w14:paraId="73C65473" w14:textId="77777777" w:rsidR="00757393" w:rsidRPr="00F03EF8" w:rsidRDefault="00757393" w:rsidP="00797477">
      <w:pPr>
        <w:widowControl w:val="0"/>
        <w:spacing w:after="0" w:line="240" w:lineRule="auto"/>
        <w:rPr>
          <w:szCs w:val="18"/>
        </w:rPr>
      </w:pPr>
    </w:p>
    <w:p w14:paraId="3120BED0" w14:textId="699AC6B6" w:rsidR="00C86A84" w:rsidRPr="00F03EF8" w:rsidRDefault="003A0FDB" w:rsidP="00797477">
      <w:pPr>
        <w:widowControl w:val="0"/>
        <w:spacing w:after="0" w:line="240" w:lineRule="auto"/>
        <w:rPr>
          <w:bCs/>
          <w:szCs w:val="18"/>
        </w:rPr>
      </w:pPr>
      <w:r w:rsidRPr="00F03EF8">
        <w:rPr>
          <w:szCs w:val="18"/>
        </w:rPr>
        <w:t>P</w:t>
      </w:r>
      <w:r w:rsidR="00B16678" w:rsidRPr="00F03EF8">
        <w:rPr>
          <w:szCs w:val="18"/>
        </w:rPr>
        <w:t>lease complete this form if revisions to an external examiner’s current appointment is necessary</w:t>
      </w:r>
      <w:r w:rsidR="00FC168E">
        <w:rPr>
          <w:szCs w:val="18"/>
        </w:rPr>
        <w:t>, f</w:t>
      </w:r>
      <w:r w:rsidR="00B16678" w:rsidRPr="00F03EF8">
        <w:rPr>
          <w:szCs w:val="18"/>
        </w:rPr>
        <w:t xml:space="preserve">or example to add or remove programmes.  </w:t>
      </w:r>
      <w:r w:rsidR="00B16678" w:rsidRPr="00F03EF8">
        <w:rPr>
          <w:szCs w:val="18"/>
          <w:u w:val="single"/>
        </w:rPr>
        <w:t>This form is not required for changes</w:t>
      </w:r>
      <w:r w:rsidR="0032781A" w:rsidRPr="00F03EF8">
        <w:rPr>
          <w:szCs w:val="18"/>
          <w:u w:val="single"/>
        </w:rPr>
        <w:t xml:space="preserve"> to module allocations</w:t>
      </w:r>
      <w:r w:rsidR="00B16678" w:rsidRPr="00F03EF8">
        <w:rPr>
          <w:szCs w:val="18"/>
        </w:rPr>
        <w:t xml:space="preserve">.  </w:t>
      </w:r>
      <w:r w:rsidR="00C86A84" w:rsidRPr="00F03EF8">
        <w:rPr>
          <w:szCs w:val="18"/>
        </w:rPr>
        <w:t xml:space="preserve">Please refer to the </w:t>
      </w:r>
      <w:r w:rsidR="00B16678" w:rsidRPr="00F03EF8">
        <w:rPr>
          <w:bCs/>
          <w:i/>
          <w:szCs w:val="18"/>
        </w:rPr>
        <w:t>External Examiner Procedures</w:t>
      </w:r>
      <w:r w:rsidR="00B16678" w:rsidRPr="00F03EF8">
        <w:rPr>
          <w:bCs/>
          <w:szCs w:val="18"/>
        </w:rPr>
        <w:t xml:space="preserve"> for m</w:t>
      </w:r>
      <w:r w:rsidR="00D144FC" w:rsidRPr="00F03EF8">
        <w:rPr>
          <w:bCs/>
          <w:szCs w:val="18"/>
        </w:rPr>
        <w:t>ore information regarding revision to a</w:t>
      </w:r>
      <w:r w:rsidR="00B16678" w:rsidRPr="00F03EF8">
        <w:rPr>
          <w:bCs/>
          <w:szCs w:val="18"/>
        </w:rPr>
        <w:t>ppointment.</w:t>
      </w:r>
    </w:p>
    <w:p w14:paraId="72C29107" w14:textId="77777777" w:rsidR="00B16678" w:rsidRPr="00F03EF8" w:rsidRDefault="00B16678" w:rsidP="00797477">
      <w:pPr>
        <w:spacing w:after="0" w:line="240" w:lineRule="auto"/>
        <w:rPr>
          <w:bCs/>
          <w:szCs w:val="18"/>
        </w:rPr>
      </w:pPr>
    </w:p>
    <w:tbl>
      <w:tblPr>
        <w:tblW w:w="5012" w:type="pct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single" w:sz="8" w:space="0" w:color="31849B" w:themeColor="accent5" w:themeShade="BF"/>
          <w:insideV w:val="single" w:sz="8" w:space="0" w:color="31849B" w:themeColor="accent5" w:themeShade="BF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84"/>
      </w:tblGrid>
      <w:tr w:rsidR="00522003" w:rsidRPr="00F03EF8" w14:paraId="4CED5735" w14:textId="77777777" w:rsidTr="00F15057">
        <w:tc>
          <w:tcPr>
            <w:tcW w:w="5000" w:type="pct"/>
            <w:shd w:val="clear" w:color="auto" w:fill="E0E0E0"/>
          </w:tcPr>
          <w:p w14:paraId="20829726" w14:textId="48E0CDE9" w:rsidR="00522003" w:rsidRPr="00F03EF8" w:rsidRDefault="00522003" w:rsidP="00797477">
            <w:pPr>
              <w:spacing w:after="0" w:line="240" w:lineRule="auto"/>
              <w:rPr>
                <w:b/>
                <w:i/>
                <w:iCs/>
                <w:szCs w:val="18"/>
              </w:rPr>
            </w:pPr>
            <w:r w:rsidRPr="00F03EF8">
              <w:rPr>
                <w:b/>
                <w:szCs w:val="18"/>
              </w:rPr>
              <w:t xml:space="preserve">PART I - To be completed by the </w:t>
            </w:r>
            <w:r w:rsidR="00294C7F" w:rsidRPr="00F03EF8">
              <w:rPr>
                <w:b/>
                <w:szCs w:val="18"/>
              </w:rPr>
              <w:t xml:space="preserve">Programme Lead or </w:t>
            </w:r>
            <w:r w:rsidR="00EA2945" w:rsidRPr="00F03EF8">
              <w:rPr>
                <w:b/>
                <w:szCs w:val="18"/>
              </w:rPr>
              <w:t>Director of Programmes</w:t>
            </w:r>
          </w:p>
        </w:tc>
      </w:tr>
    </w:tbl>
    <w:p w14:paraId="48377441" w14:textId="77777777" w:rsidR="00522003" w:rsidRPr="00F03EF8" w:rsidRDefault="00522003" w:rsidP="00797477">
      <w:pPr>
        <w:spacing w:after="0" w:line="240" w:lineRule="auto"/>
        <w:rPr>
          <w:szCs w:val="18"/>
        </w:rPr>
      </w:pPr>
    </w:p>
    <w:tbl>
      <w:tblPr>
        <w:tblW w:w="5000" w:type="pct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single" w:sz="8" w:space="0" w:color="31849B" w:themeColor="accent5" w:themeShade="BF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56"/>
        <w:gridCol w:w="2514"/>
        <w:gridCol w:w="5591"/>
      </w:tblGrid>
      <w:tr w:rsidR="00522003" w:rsidRPr="00F03EF8" w14:paraId="7D979B0D" w14:textId="77777777" w:rsidTr="00F15057">
        <w:trPr>
          <w:tblHeader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1273BFF3" w14:textId="77777777" w:rsidR="00522003" w:rsidRPr="00F03EF8" w:rsidRDefault="00522003" w:rsidP="00797477">
            <w:pPr>
              <w:tabs>
                <w:tab w:val="left" w:pos="432"/>
              </w:tabs>
              <w:spacing w:after="0" w:line="240" w:lineRule="auto"/>
              <w:rPr>
                <w:b/>
                <w:bCs/>
                <w:szCs w:val="18"/>
              </w:rPr>
            </w:pPr>
            <w:r w:rsidRPr="00F03EF8">
              <w:rPr>
                <w:b/>
                <w:bCs/>
                <w:szCs w:val="18"/>
              </w:rPr>
              <w:t>1.</w:t>
            </w:r>
            <w:r w:rsidRPr="00F03EF8">
              <w:rPr>
                <w:b/>
                <w:bCs/>
                <w:szCs w:val="18"/>
              </w:rPr>
              <w:tab/>
              <w:t xml:space="preserve">Details of External Examiner </w:t>
            </w:r>
          </w:p>
        </w:tc>
      </w:tr>
      <w:tr w:rsidR="00522003" w:rsidRPr="00F03EF8" w14:paraId="333FC7AC" w14:textId="77777777" w:rsidTr="00F03EF8">
        <w:trPr>
          <w:trHeight w:val="234"/>
        </w:trPr>
        <w:tc>
          <w:tcPr>
            <w:tcW w:w="848" w:type="pct"/>
          </w:tcPr>
          <w:p w14:paraId="3C243064" w14:textId="77777777" w:rsidR="00522003" w:rsidRPr="00F03EF8" w:rsidRDefault="00522003" w:rsidP="00797477">
            <w:pPr>
              <w:spacing w:after="0" w:line="240" w:lineRule="auto"/>
              <w:rPr>
                <w:szCs w:val="18"/>
              </w:rPr>
            </w:pPr>
            <w:r w:rsidRPr="00F03EF8">
              <w:rPr>
                <w:szCs w:val="18"/>
              </w:rPr>
              <w:t>Title:</w:t>
            </w:r>
          </w:p>
        </w:tc>
        <w:tc>
          <w:tcPr>
            <w:tcW w:w="1288" w:type="pct"/>
          </w:tcPr>
          <w:p w14:paraId="5361511B" w14:textId="77777777" w:rsidR="00522003" w:rsidRPr="00F03EF8" w:rsidRDefault="00522003" w:rsidP="00797477">
            <w:pPr>
              <w:spacing w:after="0" w:line="240" w:lineRule="auto"/>
              <w:rPr>
                <w:szCs w:val="18"/>
              </w:rPr>
            </w:pPr>
            <w:r w:rsidRPr="00F03EF8">
              <w:rPr>
                <w:szCs w:val="18"/>
              </w:rPr>
              <w:t xml:space="preserve">Surname: </w:t>
            </w:r>
          </w:p>
        </w:tc>
        <w:tc>
          <w:tcPr>
            <w:tcW w:w="2864" w:type="pct"/>
          </w:tcPr>
          <w:p w14:paraId="57715E69" w14:textId="77777777" w:rsidR="00522003" w:rsidRPr="00F03EF8" w:rsidRDefault="00522003" w:rsidP="00797477">
            <w:pPr>
              <w:spacing w:after="0" w:line="240" w:lineRule="auto"/>
              <w:rPr>
                <w:szCs w:val="18"/>
              </w:rPr>
            </w:pPr>
            <w:r w:rsidRPr="00F03EF8">
              <w:rPr>
                <w:szCs w:val="18"/>
              </w:rPr>
              <w:t>Forename(s):</w:t>
            </w:r>
          </w:p>
        </w:tc>
      </w:tr>
      <w:tr w:rsidR="00522003" w:rsidRPr="00F03EF8" w14:paraId="0094B8AE" w14:textId="77777777" w:rsidTr="00F03EF8">
        <w:trPr>
          <w:trHeight w:val="109"/>
        </w:trPr>
        <w:tc>
          <w:tcPr>
            <w:tcW w:w="5000" w:type="pct"/>
            <w:gridSpan w:val="3"/>
          </w:tcPr>
          <w:p w14:paraId="30DBF00C" w14:textId="0F7FD547" w:rsidR="00522003" w:rsidRPr="00F03EF8" w:rsidRDefault="00EA2945" w:rsidP="00797477">
            <w:pPr>
              <w:spacing w:after="0" w:line="240" w:lineRule="auto"/>
              <w:rPr>
                <w:szCs w:val="18"/>
              </w:rPr>
            </w:pPr>
            <w:r w:rsidRPr="00F03EF8">
              <w:rPr>
                <w:szCs w:val="18"/>
              </w:rPr>
              <w:t>External examiner’s h</w:t>
            </w:r>
            <w:r w:rsidR="00522003" w:rsidRPr="00F03EF8">
              <w:rPr>
                <w:szCs w:val="18"/>
              </w:rPr>
              <w:t xml:space="preserve">ome </w:t>
            </w:r>
            <w:r w:rsidRPr="00F03EF8">
              <w:rPr>
                <w:szCs w:val="18"/>
              </w:rPr>
              <w:t>i</w:t>
            </w:r>
            <w:r w:rsidR="00522003" w:rsidRPr="00F03EF8">
              <w:rPr>
                <w:szCs w:val="18"/>
              </w:rPr>
              <w:t>nstitution, including department (if changed):</w:t>
            </w:r>
          </w:p>
        </w:tc>
      </w:tr>
      <w:tr w:rsidR="00EA2945" w:rsidRPr="00F03EF8" w14:paraId="438268FF" w14:textId="77777777" w:rsidTr="00F15057">
        <w:trPr>
          <w:trHeight w:val="254"/>
        </w:trPr>
        <w:tc>
          <w:tcPr>
            <w:tcW w:w="5000" w:type="pct"/>
            <w:gridSpan w:val="3"/>
          </w:tcPr>
          <w:p w14:paraId="647DA727" w14:textId="1A95906B" w:rsidR="00757393" w:rsidRPr="00F03EF8" w:rsidRDefault="00DC2DD0" w:rsidP="00797477">
            <w:pPr>
              <w:spacing w:after="0" w:line="240" w:lineRule="auto"/>
              <w:rPr>
                <w:szCs w:val="18"/>
              </w:rPr>
            </w:pPr>
            <w:r w:rsidRPr="00F03EF8">
              <w:rPr>
                <w:szCs w:val="18"/>
              </w:rPr>
              <w:t xml:space="preserve">Faculty:                                </w:t>
            </w:r>
            <w:r w:rsidRPr="00F03EF8">
              <w:rPr>
                <w:szCs w:val="18"/>
              </w:rPr>
              <w:tab/>
              <w:t>School:</w:t>
            </w:r>
          </w:p>
        </w:tc>
      </w:tr>
      <w:tr w:rsidR="00522003" w:rsidRPr="00F03EF8" w14:paraId="38D00681" w14:textId="77777777" w:rsidTr="00F03EF8">
        <w:trPr>
          <w:trHeight w:val="187"/>
        </w:trPr>
        <w:tc>
          <w:tcPr>
            <w:tcW w:w="5000" w:type="pct"/>
            <w:gridSpan w:val="3"/>
          </w:tcPr>
          <w:p w14:paraId="72120829" w14:textId="6EF6C741" w:rsidR="00522003" w:rsidRPr="00F03EF8" w:rsidRDefault="00522003" w:rsidP="00F03EF8">
            <w:pPr>
              <w:spacing w:after="0" w:line="240" w:lineRule="auto"/>
              <w:rPr>
                <w:szCs w:val="18"/>
              </w:rPr>
            </w:pPr>
            <w:r w:rsidRPr="00F03EF8">
              <w:rPr>
                <w:szCs w:val="18"/>
              </w:rPr>
              <w:t>List of programmes/modules currently examined:</w:t>
            </w:r>
          </w:p>
        </w:tc>
      </w:tr>
      <w:tr w:rsidR="00522003" w:rsidRPr="00F03EF8" w14:paraId="654FC3FE" w14:textId="77777777" w:rsidTr="00F03EF8">
        <w:trPr>
          <w:trHeight w:val="234"/>
        </w:trPr>
        <w:tc>
          <w:tcPr>
            <w:tcW w:w="5000" w:type="pct"/>
            <w:gridSpan w:val="3"/>
          </w:tcPr>
          <w:p w14:paraId="1F965536" w14:textId="77257A00" w:rsidR="00522003" w:rsidRPr="00F03EF8" w:rsidRDefault="00EA2945" w:rsidP="00797477">
            <w:pPr>
              <w:spacing w:after="0" w:line="240" w:lineRule="auto"/>
              <w:rPr>
                <w:szCs w:val="18"/>
              </w:rPr>
            </w:pPr>
            <w:r w:rsidRPr="00F03EF8">
              <w:rPr>
                <w:szCs w:val="18"/>
              </w:rPr>
              <w:t>P</w:t>
            </w:r>
            <w:r w:rsidR="00522003" w:rsidRPr="00F03EF8">
              <w:rPr>
                <w:szCs w:val="18"/>
              </w:rPr>
              <w:t>eriod of office</w:t>
            </w:r>
            <w:r w:rsidRPr="00F03EF8">
              <w:rPr>
                <w:szCs w:val="18"/>
              </w:rPr>
              <w:t>:</w:t>
            </w:r>
          </w:p>
        </w:tc>
      </w:tr>
      <w:tr w:rsidR="005C65C7" w:rsidRPr="00F03EF8" w14:paraId="2F6F3DDD" w14:textId="77777777" w:rsidTr="00522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4988" w:type="pct"/>
            <w:gridSpan w:val="3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D9D9D9" w:themeFill="background1" w:themeFillShade="D9"/>
          </w:tcPr>
          <w:p w14:paraId="220831E7" w14:textId="77777777" w:rsidR="00C35F5C" w:rsidRPr="00F03EF8" w:rsidRDefault="00522003" w:rsidP="00797477">
            <w:pPr>
              <w:spacing w:after="0" w:line="240" w:lineRule="auto"/>
              <w:rPr>
                <w:szCs w:val="18"/>
              </w:rPr>
            </w:pPr>
            <w:r w:rsidRPr="00F03EF8">
              <w:rPr>
                <w:b/>
                <w:bCs/>
                <w:szCs w:val="18"/>
              </w:rPr>
              <w:t>2.</w:t>
            </w:r>
            <w:r w:rsidRPr="00F03EF8">
              <w:rPr>
                <w:szCs w:val="18"/>
              </w:rPr>
              <w:t xml:space="preserve">  </w:t>
            </w:r>
            <w:r w:rsidR="005C65C7" w:rsidRPr="00F03EF8">
              <w:rPr>
                <w:b/>
                <w:bCs/>
                <w:szCs w:val="18"/>
              </w:rPr>
              <w:t>Ove</w:t>
            </w:r>
            <w:r w:rsidRPr="00F03EF8">
              <w:rPr>
                <w:b/>
                <w:bCs/>
                <w:szCs w:val="18"/>
              </w:rPr>
              <w:t>rview of changes to appointment</w:t>
            </w:r>
          </w:p>
        </w:tc>
      </w:tr>
      <w:tr w:rsidR="00522003" w:rsidRPr="00F03EF8" w14:paraId="2F64B541" w14:textId="77777777" w:rsidTr="00522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2"/>
        </w:trPr>
        <w:tc>
          <w:tcPr>
            <w:tcW w:w="4988" w:type="pct"/>
            <w:gridSpan w:val="3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59A5240C" w14:textId="77777777" w:rsidR="00522003" w:rsidRPr="00F03EF8" w:rsidRDefault="00522003" w:rsidP="00797477">
            <w:pPr>
              <w:spacing w:after="0" w:line="240" w:lineRule="auto"/>
              <w:rPr>
                <w:szCs w:val="18"/>
              </w:rPr>
            </w:pPr>
          </w:p>
        </w:tc>
      </w:tr>
      <w:tr w:rsidR="005C65C7" w:rsidRPr="00F03EF8" w14:paraId="66481922" w14:textId="77777777" w:rsidTr="00522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4988" w:type="pct"/>
            <w:gridSpan w:val="3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D9D9D9" w:themeFill="background1" w:themeFillShade="D9"/>
          </w:tcPr>
          <w:p w14:paraId="458A50BC" w14:textId="77777777" w:rsidR="00C35F5C" w:rsidRPr="00F03EF8" w:rsidRDefault="00522003" w:rsidP="00797477">
            <w:pPr>
              <w:spacing w:after="0" w:line="240" w:lineRule="auto"/>
              <w:rPr>
                <w:b/>
                <w:bCs/>
                <w:szCs w:val="18"/>
              </w:rPr>
            </w:pPr>
            <w:r w:rsidRPr="00F03EF8">
              <w:rPr>
                <w:b/>
                <w:bCs/>
                <w:szCs w:val="18"/>
              </w:rPr>
              <w:t>3.  Rationale for change</w:t>
            </w:r>
          </w:p>
        </w:tc>
      </w:tr>
      <w:tr w:rsidR="00522003" w:rsidRPr="00F03EF8" w14:paraId="4AE350FB" w14:textId="77777777" w:rsidTr="00522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2"/>
        </w:trPr>
        <w:tc>
          <w:tcPr>
            <w:tcW w:w="4988" w:type="pct"/>
            <w:gridSpan w:val="3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76F90936" w14:textId="77777777" w:rsidR="00522003" w:rsidRPr="00F03EF8" w:rsidRDefault="00522003" w:rsidP="00797477">
            <w:pPr>
              <w:spacing w:after="0" w:line="240" w:lineRule="auto"/>
              <w:rPr>
                <w:szCs w:val="18"/>
              </w:rPr>
            </w:pPr>
          </w:p>
        </w:tc>
      </w:tr>
      <w:tr w:rsidR="00522003" w:rsidRPr="00F03EF8" w14:paraId="2B65058F" w14:textId="77777777" w:rsidTr="00522003">
        <w:tblPrEx>
          <w:tblBorders>
            <w:insideV w:val="single" w:sz="8" w:space="0" w:color="31849B" w:themeColor="accent5" w:themeShade="BF"/>
          </w:tblBorders>
        </w:tblPrEx>
        <w:trPr>
          <w:tblHeader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0DA68A79" w14:textId="77777777" w:rsidR="00522003" w:rsidRPr="00F03EF8" w:rsidRDefault="00522003" w:rsidP="00797477">
            <w:pPr>
              <w:pStyle w:val="Heading2"/>
              <w:spacing w:line="240" w:lineRule="auto"/>
            </w:pPr>
            <w:r w:rsidRPr="00F03EF8">
              <w:t>4.  Reciprocity and other conflicts of interest</w:t>
            </w:r>
          </w:p>
          <w:p w14:paraId="491AFCE7" w14:textId="164E99D2" w:rsidR="00522003" w:rsidRPr="00F03EF8" w:rsidRDefault="00522003" w:rsidP="00797477">
            <w:pPr>
              <w:pStyle w:val="Heading9"/>
              <w:spacing w:before="0" w:after="0"/>
              <w:rPr>
                <w:i/>
                <w:iCs/>
                <w:sz w:val="16"/>
                <w:szCs w:val="16"/>
              </w:rPr>
            </w:pPr>
            <w:r w:rsidRPr="00F03EF8">
              <w:rPr>
                <w:i/>
                <w:iCs/>
                <w:sz w:val="16"/>
                <w:szCs w:val="16"/>
              </w:rPr>
              <w:t>Please confirm that you have checked again, with academic staff in the relevant disciplinary areas that no reciprocal external examin</w:t>
            </w:r>
            <w:r w:rsidR="00EA2945" w:rsidRPr="00F03EF8">
              <w:rPr>
                <w:i/>
                <w:iCs/>
                <w:sz w:val="16"/>
                <w:szCs w:val="16"/>
              </w:rPr>
              <w:t xml:space="preserve">er </w:t>
            </w:r>
            <w:r w:rsidRPr="00F03EF8">
              <w:rPr>
                <w:i/>
                <w:iCs/>
                <w:sz w:val="16"/>
                <w:szCs w:val="16"/>
              </w:rPr>
              <w:t>relationship will result from the change to appointment (</w:t>
            </w:r>
            <w:proofErr w:type="gramStart"/>
            <w:r w:rsidRPr="00F03EF8">
              <w:rPr>
                <w:i/>
                <w:iCs/>
                <w:sz w:val="16"/>
                <w:szCs w:val="16"/>
              </w:rPr>
              <w:t>i.e.</w:t>
            </w:r>
            <w:proofErr w:type="gramEnd"/>
            <w:r w:rsidRPr="00F03EF8">
              <w:rPr>
                <w:i/>
                <w:iCs/>
                <w:sz w:val="16"/>
                <w:szCs w:val="16"/>
              </w:rPr>
              <w:t xml:space="preserve"> no members of the </w:t>
            </w:r>
            <w:r w:rsidR="00797477" w:rsidRPr="00F03EF8">
              <w:rPr>
                <w:i/>
                <w:iCs/>
                <w:sz w:val="16"/>
                <w:szCs w:val="16"/>
              </w:rPr>
              <w:t>School</w:t>
            </w:r>
            <w:r w:rsidRPr="00F03EF8">
              <w:rPr>
                <w:i/>
                <w:iCs/>
                <w:sz w:val="16"/>
                <w:szCs w:val="16"/>
              </w:rPr>
              <w:t xml:space="preserve"> currently act as external examiners in the nominee’s own disciplinary area)</w:t>
            </w:r>
            <w:r w:rsidR="00EA2945" w:rsidRPr="00F03EF8">
              <w:rPr>
                <w:i/>
                <w:iCs/>
                <w:sz w:val="16"/>
                <w:szCs w:val="16"/>
              </w:rPr>
              <w:t xml:space="preserve"> or at the nominee’s home institution</w:t>
            </w:r>
            <w:r w:rsidRPr="00F03EF8">
              <w:rPr>
                <w:i/>
                <w:iCs/>
                <w:sz w:val="16"/>
                <w:szCs w:val="16"/>
              </w:rPr>
              <w:t xml:space="preserve"> and that there are no other </w:t>
            </w:r>
            <w:bookmarkStart w:id="0" w:name="_Please_confirm_that"/>
            <w:r w:rsidRPr="00F03EF8">
              <w:rPr>
                <w:i/>
                <w:iCs/>
                <w:sz w:val="16"/>
                <w:szCs w:val="16"/>
              </w:rPr>
              <w:t>conflicts of interes</w:t>
            </w:r>
            <w:bookmarkEnd w:id="0"/>
            <w:r w:rsidRPr="00F03EF8">
              <w:rPr>
                <w:i/>
                <w:iCs/>
                <w:sz w:val="16"/>
                <w:szCs w:val="16"/>
              </w:rPr>
              <w:t>t.</w:t>
            </w:r>
          </w:p>
        </w:tc>
      </w:tr>
      <w:tr w:rsidR="00522003" w:rsidRPr="00F03EF8" w14:paraId="52152D5C" w14:textId="77777777" w:rsidTr="00522003">
        <w:tblPrEx>
          <w:tblBorders>
            <w:insideV w:val="single" w:sz="8" w:space="0" w:color="31849B" w:themeColor="accent5" w:themeShade="BF"/>
          </w:tblBorders>
        </w:tblPrEx>
        <w:tc>
          <w:tcPr>
            <w:tcW w:w="5000" w:type="pct"/>
            <w:gridSpan w:val="3"/>
          </w:tcPr>
          <w:p w14:paraId="5D92F80B" w14:textId="73484580" w:rsidR="00522003" w:rsidRPr="00F03EF8" w:rsidRDefault="00522003" w:rsidP="00797477">
            <w:pPr>
              <w:pStyle w:val="Heading9"/>
              <w:spacing w:before="0" w:after="0"/>
              <w:rPr>
                <w:b/>
                <w:szCs w:val="18"/>
              </w:rPr>
            </w:pPr>
            <w:r w:rsidRPr="00F03EF8">
              <w:rPr>
                <w:b/>
                <w:szCs w:val="18"/>
              </w:rPr>
              <w:t xml:space="preserve">Signed by the </w:t>
            </w:r>
            <w:r w:rsidR="00294C7F" w:rsidRPr="00F03EF8">
              <w:rPr>
                <w:b/>
                <w:szCs w:val="18"/>
              </w:rPr>
              <w:t xml:space="preserve">Programme Lead or </w:t>
            </w:r>
            <w:r w:rsidRPr="00F03EF8">
              <w:rPr>
                <w:b/>
                <w:szCs w:val="18"/>
              </w:rPr>
              <w:t xml:space="preserve">Director of Programmes: </w:t>
            </w:r>
          </w:p>
          <w:p w14:paraId="6A42A791" w14:textId="77777777" w:rsidR="00522003" w:rsidRPr="00F03EF8" w:rsidRDefault="00522003" w:rsidP="00797477">
            <w:pPr>
              <w:pStyle w:val="Heading9"/>
              <w:spacing w:before="0" w:after="0"/>
              <w:rPr>
                <w:i/>
                <w:iCs/>
                <w:sz w:val="16"/>
                <w:szCs w:val="16"/>
              </w:rPr>
            </w:pPr>
            <w:r w:rsidRPr="00F03EF8">
              <w:rPr>
                <w:i/>
                <w:iCs/>
                <w:sz w:val="16"/>
                <w:szCs w:val="16"/>
              </w:rPr>
              <w:t>(Electronic signature accepted)</w:t>
            </w:r>
          </w:p>
          <w:p w14:paraId="1A236342" w14:textId="77777777" w:rsidR="00522003" w:rsidRPr="00F03EF8" w:rsidRDefault="00522003" w:rsidP="00797477">
            <w:pPr>
              <w:pStyle w:val="Heading9"/>
              <w:spacing w:before="0" w:after="0"/>
              <w:rPr>
                <w:szCs w:val="18"/>
              </w:rPr>
            </w:pPr>
          </w:p>
          <w:p w14:paraId="5AA39EEF" w14:textId="77777777" w:rsidR="00522003" w:rsidRPr="00F03EF8" w:rsidRDefault="00522003" w:rsidP="00797477">
            <w:pPr>
              <w:pStyle w:val="Heading9"/>
              <w:spacing w:before="0" w:after="0"/>
              <w:rPr>
                <w:b/>
                <w:szCs w:val="18"/>
              </w:rPr>
            </w:pPr>
            <w:r w:rsidRPr="00F03EF8">
              <w:rPr>
                <w:b/>
                <w:szCs w:val="18"/>
              </w:rPr>
              <w:t>Date:</w:t>
            </w:r>
          </w:p>
        </w:tc>
      </w:tr>
    </w:tbl>
    <w:p w14:paraId="117A09E7" w14:textId="77777777" w:rsidR="00522003" w:rsidRPr="00F03EF8" w:rsidRDefault="00522003" w:rsidP="00797477">
      <w:pPr>
        <w:spacing w:after="0" w:line="240" w:lineRule="auto"/>
        <w:rPr>
          <w:szCs w:val="18"/>
        </w:rPr>
      </w:pPr>
    </w:p>
    <w:tbl>
      <w:tblPr>
        <w:tblW w:w="5018" w:type="pct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single" w:sz="8" w:space="0" w:color="31849B" w:themeColor="accent5" w:themeShade="BF"/>
          <w:insideV w:val="single" w:sz="8" w:space="0" w:color="31849B" w:themeColor="accent5" w:themeShade="BF"/>
        </w:tblBorders>
        <w:tblLook w:val="00A0" w:firstRow="1" w:lastRow="0" w:firstColumn="1" w:lastColumn="0" w:noHBand="0" w:noVBand="0"/>
      </w:tblPr>
      <w:tblGrid>
        <w:gridCol w:w="8250"/>
        <w:gridCol w:w="1546"/>
      </w:tblGrid>
      <w:tr w:rsidR="00522003" w:rsidRPr="00F03EF8" w14:paraId="621D85CF" w14:textId="77777777" w:rsidTr="00F03EF8">
        <w:trPr>
          <w:cantSplit/>
          <w:trHeight w:val="219"/>
        </w:trPr>
        <w:tc>
          <w:tcPr>
            <w:tcW w:w="5000" w:type="pct"/>
            <w:gridSpan w:val="2"/>
            <w:shd w:val="clear" w:color="auto" w:fill="E0E0E0"/>
          </w:tcPr>
          <w:p w14:paraId="08E55C95" w14:textId="7A9311E3" w:rsidR="00522003" w:rsidRPr="00F03EF8" w:rsidRDefault="00522003" w:rsidP="00797477">
            <w:pPr>
              <w:pStyle w:val="QAhandbookheading1"/>
              <w:rPr>
                <w:sz w:val="18"/>
                <w:szCs w:val="18"/>
              </w:rPr>
            </w:pPr>
            <w:r w:rsidRPr="00F03EF8">
              <w:rPr>
                <w:sz w:val="18"/>
                <w:szCs w:val="18"/>
              </w:rPr>
              <w:t xml:space="preserve">PART II - To be completed on behalf of the </w:t>
            </w:r>
            <w:r w:rsidR="00DC2DD0" w:rsidRPr="00F03EF8">
              <w:rPr>
                <w:sz w:val="18"/>
                <w:szCs w:val="18"/>
              </w:rPr>
              <w:t>School</w:t>
            </w:r>
            <w:r w:rsidRPr="00F03EF8">
              <w:rPr>
                <w:sz w:val="18"/>
                <w:szCs w:val="18"/>
              </w:rPr>
              <w:t xml:space="preserve"> Programme</w:t>
            </w:r>
            <w:r w:rsidR="00676FEC" w:rsidRPr="00F03EF8">
              <w:rPr>
                <w:sz w:val="18"/>
                <w:szCs w:val="18"/>
              </w:rPr>
              <w:t>s</w:t>
            </w:r>
            <w:r w:rsidRPr="00F03EF8">
              <w:rPr>
                <w:sz w:val="18"/>
                <w:szCs w:val="18"/>
              </w:rPr>
              <w:t xml:space="preserve"> Committee</w:t>
            </w:r>
            <w:r w:rsidR="00DC2DD0" w:rsidRPr="00F03EF8">
              <w:rPr>
                <w:sz w:val="18"/>
                <w:szCs w:val="18"/>
              </w:rPr>
              <w:t xml:space="preserve"> (S</w:t>
            </w:r>
            <w:r w:rsidR="00C35104" w:rsidRPr="00F03EF8">
              <w:rPr>
                <w:sz w:val="18"/>
                <w:szCs w:val="18"/>
              </w:rPr>
              <w:t>PC)</w:t>
            </w:r>
            <w:r w:rsidR="00FF675A" w:rsidRPr="00F03EF8">
              <w:rPr>
                <w:sz w:val="18"/>
                <w:szCs w:val="18"/>
              </w:rPr>
              <w:t>.</w:t>
            </w:r>
          </w:p>
        </w:tc>
      </w:tr>
      <w:tr w:rsidR="00522003" w:rsidRPr="00F03EF8" w14:paraId="7142B6E6" w14:textId="77777777" w:rsidTr="00F15057">
        <w:tblPrEx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rHeight w:val="303"/>
          <w:tblHeader/>
        </w:trPr>
        <w:tc>
          <w:tcPr>
            <w:tcW w:w="4211" w:type="pct"/>
            <w:shd w:val="clear" w:color="auto" w:fill="FFFFFF" w:themeFill="background1"/>
          </w:tcPr>
          <w:p w14:paraId="21A3538E" w14:textId="3C5AED8B" w:rsidR="00522003" w:rsidRPr="00F03EF8" w:rsidRDefault="00522003" w:rsidP="00797477">
            <w:pPr>
              <w:spacing w:after="0" w:line="240" w:lineRule="auto"/>
              <w:rPr>
                <w:b/>
                <w:bCs/>
                <w:szCs w:val="18"/>
              </w:rPr>
            </w:pPr>
            <w:r w:rsidRPr="00F03EF8">
              <w:rPr>
                <w:szCs w:val="18"/>
              </w:rPr>
              <w:t xml:space="preserve">The revision to appointment is endorsed by the </w:t>
            </w:r>
            <w:r w:rsidR="00DC2DD0" w:rsidRPr="00F03EF8">
              <w:rPr>
                <w:szCs w:val="18"/>
              </w:rPr>
              <w:t>School</w:t>
            </w:r>
            <w:r w:rsidR="00FF675A" w:rsidRPr="00F03EF8">
              <w:rPr>
                <w:szCs w:val="18"/>
              </w:rPr>
              <w:t>.</w:t>
            </w:r>
          </w:p>
        </w:tc>
        <w:tc>
          <w:tcPr>
            <w:tcW w:w="789" w:type="pct"/>
            <w:shd w:val="clear" w:color="auto" w:fill="FFFFFF" w:themeFill="background1"/>
            <w:vAlign w:val="center"/>
          </w:tcPr>
          <w:p w14:paraId="11C94402" w14:textId="77777777" w:rsidR="00522003" w:rsidRPr="00F03EF8" w:rsidRDefault="00522003" w:rsidP="00797477">
            <w:pPr>
              <w:spacing w:after="0" w:line="240" w:lineRule="auto"/>
              <w:jc w:val="center"/>
              <w:rPr>
                <w:szCs w:val="18"/>
              </w:rPr>
            </w:pPr>
            <w:r w:rsidRPr="00F03EF8">
              <w:rPr>
                <w:rFonts w:eastAsiaTheme="minorEastAsia" w:cstheme="minorBidi"/>
                <w:szCs w:val="18"/>
                <w:lang w:eastAsia="zh-CN"/>
              </w:rPr>
              <w:t>Yes/No</w:t>
            </w:r>
          </w:p>
        </w:tc>
      </w:tr>
      <w:tr w:rsidR="00522003" w:rsidRPr="00797477" w14:paraId="357E6968" w14:textId="77777777" w:rsidTr="00F03EF8">
        <w:trPr>
          <w:cantSplit/>
          <w:trHeight w:val="653"/>
        </w:trPr>
        <w:tc>
          <w:tcPr>
            <w:tcW w:w="5000" w:type="pct"/>
            <w:gridSpan w:val="2"/>
          </w:tcPr>
          <w:p w14:paraId="276F7BE9" w14:textId="4F6743E8" w:rsidR="00522003" w:rsidRPr="00F03EF8" w:rsidRDefault="00522003" w:rsidP="00797477">
            <w:pPr>
              <w:spacing w:after="0" w:line="240" w:lineRule="auto"/>
              <w:rPr>
                <w:b/>
                <w:szCs w:val="18"/>
              </w:rPr>
            </w:pPr>
            <w:r w:rsidRPr="00F03EF8">
              <w:rPr>
                <w:b/>
                <w:szCs w:val="18"/>
              </w:rPr>
              <w:t>Signed by</w:t>
            </w:r>
            <w:r w:rsidR="00EA2945" w:rsidRPr="00F03EF8">
              <w:rPr>
                <w:b/>
                <w:szCs w:val="18"/>
              </w:rPr>
              <w:t xml:space="preserve"> </w:t>
            </w:r>
            <w:r w:rsidR="00C35104" w:rsidRPr="00F03EF8">
              <w:rPr>
                <w:b/>
                <w:szCs w:val="18"/>
              </w:rPr>
              <w:t xml:space="preserve">the </w:t>
            </w:r>
            <w:r w:rsidR="00DC2DD0" w:rsidRPr="00F03EF8">
              <w:rPr>
                <w:b/>
                <w:szCs w:val="18"/>
              </w:rPr>
              <w:t>Deputy Head of School (Education)</w:t>
            </w:r>
            <w:r w:rsidR="00C35104" w:rsidRPr="00F03EF8">
              <w:rPr>
                <w:b/>
                <w:szCs w:val="18"/>
              </w:rPr>
              <w:t>/</w:t>
            </w:r>
            <w:r w:rsidR="00EA2945" w:rsidRPr="00F03EF8">
              <w:rPr>
                <w:b/>
                <w:szCs w:val="18"/>
              </w:rPr>
              <w:t xml:space="preserve">Chair of </w:t>
            </w:r>
            <w:r w:rsidR="00DC2DD0" w:rsidRPr="00F03EF8">
              <w:rPr>
                <w:b/>
                <w:szCs w:val="18"/>
              </w:rPr>
              <w:t>S</w:t>
            </w:r>
            <w:r w:rsidR="00EA2945" w:rsidRPr="00F03EF8">
              <w:rPr>
                <w:b/>
                <w:szCs w:val="18"/>
              </w:rPr>
              <w:t>PC</w:t>
            </w:r>
            <w:r w:rsidRPr="00F03EF8">
              <w:rPr>
                <w:b/>
                <w:szCs w:val="18"/>
              </w:rPr>
              <w:t>:</w:t>
            </w:r>
          </w:p>
          <w:p w14:paraId="7AF151EA" w14:textId="77777777" w:rsidR="00522003" w:rsidRPr="00F03EF8" w:rsidRDefault="00522003" w:rsidP="00797477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00F03EF8">
              <w:rPr>
                <w:i/>
                <w:iCs/>
                <w:sz w:val="16"/>
                <w:szCs w:val="16"/>
              </w:rPr>
              <w:t>(Electronic signature accepted)</w:t>
            </w:r>
          </w:p>
          <w:p w14:paraId="16E067A9" w14:textId="77777777" w:rsidR="00522003" w:rsidRPr="00F03EF8" w:rsidRDefault="00522003" w:rsidP="00797477">
            <w:pPr>
              <w:spacing w:after="0" w:line="240" w:lineRule="auto"/>
              <w:rPr>
                <w:szCs w:val="18"/>
              </w:rPr>
            </w:pPr>
          </w:p>
          <w:p w14:paraId="18CAC1ED" w14:textId="77777777" w:rsidR="00522003" w:rsidRPr="00F03EF8" w:rsidRDefault="00522003" w:rsidP="00797477">
            <w:pPr>
              <w:spacing w:after="0" w:line="240" w:lineRule="auto"/>
              <w:rPr>
                <w:b/>
                <w:bCs/>
                <w:szCs w:val="18"/>
              </w:rPr>
            </w:pPr>
            <w:r w:rsidRPr="00F03EF8">
              <w:rPr>
                <w:b/>
                <w:szCs w:val="18"/>
              </w:rPr>
              <w:t xml:space="preserve">Date: </w:t>
            </w:r>
          </w:p>
        </w:tc>
      </w:tr>
    </w:tbl>
    <w:p w14:paraId="41BFD2D7" w14:textId="42B58918" w:rsidR="0027042F" w:rsidRDefault="0027042F" w:rsidP="00757393">
      <w:pPr>
        <w:rPr>
          <w:i/>
          <w:iCs/>
          <w:sz w:val="14"/>
          <w:szCs w:val="14"/>
        </w:rPr>
      </w:pPr>
    </w:p>
    <w:p w14:paraId="38D09B13" w14:textId="77777777" w:rsidR="0027042F" w:rsidRPr="0027042F" w:rsidRDefault="0027042F" w:rsidP="0027042F">
      <w:pPr>
        <w:rPr>
          <w:sz w:val="14"/>
          <w:szCs w:val="14"/>
        </w:rPr>
      </w:pPr>
    </w:p>
    <w:p w14:paraId="06D52F75" w14:textId="77777777" w:rsidR="0027042F" w:rsidRPr="0027042F" w:rsidRDefault="0027042F" w:rsidP="0027042F">
      <w:pPr>
        <w:rPr>
          <w:sz w:val="14"/>
          <w:szCs w:val="14"/>
        </w:rPr>
      </w:pPr>
    </w:p>
    <w:p w14:paraId="4682E825" w14:textId="77777777" w:rsidR="0027042F" w:rsidRPr="0027042F" w:rsidRDefault="0027042F" w:rsidP="0027042F">
      <w:pPr>
        <w:rPr>
          <w:sz w:val="14"/>
          <w:szCs w:val="14"/>
        </w:rPr>
      </w:pPr>
    </w:p>
    <w:p w14:paraId="495938FB" w14:textId="2710B2AD" w:rsidR="0027042F" w:rsidRDefault="0027042F" w:rsidP="0027042F">
      <w:pPr>
        <w:rPr>
          <w:sz w:val="14"/>
          <w:szCs w:val="14"/>
        </w:rPr>
      </w:pPr>
    </w:p>
    <w:p w14:paraId="46A36B84" w14:textId="06608A89" w:rsidR="0027042F" w:rsidRDefault="0027042F" w:rsidP="0027042F">
      <w:pPr>
        <w:rPr>
          <w:sz w:val="14"/>
          <w:szCs w:val="14"/>
        </w:rPr>
      </w:pPr>
    </w:p>
    <w:p w14:paraId="40AF6C9B" w14:textId="1560521A" w:rsidR="00522003" w:rsidRPr="0027042F" w:rsidRDefault="0027042F" w:rsidP="0027042F">
      <w:pPr>
        <w:tabs>
          <w:tab w:val="left" w:pos="5219"/>
          <w:tab w:val="left" w:pos="6301"/>
        </w:tabs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</w:p>
    <w:sectPr w:rsidR="00522003" w:rsidRPr="0027042F" w:rsidSect="0052200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991" w:bottom="113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C93CB" w14:textId="77777777" w:rsidR="00826F82" w:rsidRDefault="00826F82" w:rsidP="005C65C7">
      <w:pPr>
        <w:spacing w:after="0" w:line="240" w:lineRule="auto"/>
      </w:pPr>
      <w:r>
        <w:separator/>
      </w:r>
    </w:p>
  </w:endnote>
  <w:endnote w:type="continuationSeparator" w:id="0">
    <w:p w14:paraId="2E7D3D7D" w14:textId="77777777" w:rsidR="00826F82" w:rsidRDefault="00826F82" w:rsidP="005C6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0ED42" w14:textId="77777777" w:rsidR="00FC168E" w:rsidRDefault="00FC16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7CB2B" w14:textId="77777777" w:rsidR="00B367F6" w:rsidRPr="0007187F" w:rsidRDefault="00631302" w:rsidP="0007187F">
    <w:pPr>
      <w:pStyle w:val="Footer"/>
      <w:tabs>
        <w:tab w:val="clear" w:pos="9639"/>
        <w:tab w:val="right" w:pos="9923"/>
      </w:tabs>
      <w:spacing w:after="0"/>
      <w:rPr>
        <w:rStyle w:val="PageNumber"/>
        <w:sz w:val="14"/>
        <w:szCs w:val="14"/>
      </w:rPr>
    </w:pPr>
    <w:r w:rsidRPr="0007187F">
      <w:rPr>
        <w:sz w:val="14"/>
        <w:szCs w:val="14"/>
      </w:rPr>
      <w:t>University of Southampton</w:t>
    </w:r>
    <w:r w:rsidRPr="0007187F">
      <w:rPr>
        <w:sz w:val="14"/>
        <w:szCs w:val="14"/>
      </w:rPr>
      <w:tab/>
    </w:r>
    <w:r w:rsidRPr="0007187F">
      <w:rPr>
        <w:rStyle w:val="PageNumber"/>
        <w:sz w:val="14"/>
        <w:szCs w:val="14"/>
      </w:rPr>
      <w:fldChar w:fldCharType="begin"/>
    </w:r>
    <w:r w:rsidRPr="0007187F">
      <w:rPr>
        <w:rStyle w:val="PageNumber"/>
        <w:sz w:val="14"/>
        <w:szCs w:val="14"/>
      </w:rPr>
      <w:instrText xml:space="preserve"> PAGE </w:instrText>
    </w:r>
    <w:r w:rsidRPr="0007187F">
      <w:rPr>
        <w:rStyle w:val="PageNumber"/>
        <w:sz w:val="14"/>
        <w:szCs w:val="14"/>
      </w:rPr>
      <w:fldChar w:fldCharType="separate"/>
    </w:r>
    <w:r w:rsidR="0087644C">
      <w:rPr>
        <w:rStyle w:val="PageNumber"/>
        <w:noProof/>
        <w:sz w:val="14"/>
        <w:szCs w:val="14"/>
      </w:rPr>
      <w:t>2</w:t>
    </w:r>
    <w:r w:rsidRPr="0007187F">
      <w:rPr>
        <w:rStyle w:val="PageNumber"/>
        <w:sz w:val="14"/>
        <w:szCs w:val="14"/>
      </w:rPr>
      <w:fldChar w:fldCharType="end"/>
    </w:r>
    <w:r w:rsidRPr="0007187F">
      <w:rPr>
        <w:rStyle w:val="PageNumber"/>
        <w:sz w:val="14"/>
        <w:szCs w:val="14"/>
      </w:rPr>
      <w:tab/>
      <w:t>External Examiners for Taught Programmes</w:t>
    </w:r>
  </w:p>
  <w:p w14:paraId="4AA9DF14" w14:textId="77777777" w:rsidR="00B367F6" w:rsidRDefault="00631302" w:rsidP="00247D4D">
    <w:pPr>
      <w:pStyle w:val="Footer"/>
      <w:tabs>
        <w:tab w:val="clear" w:pos="9639"/>
        <w:tab w:val="right" w:pos="9923"/>
      </w:tabs>
      <w:rPr>
        <w:rStyle w:val="PageNumber"/>
        <w:sz w:val="14"/>
        <w:szCs w:val="14"/>
      </w:rPr>
    </w:pPr>
    <w:r w:rsidRPr="0007187F">
      <w:rPr>
        <w:rStyle w:val="PageNumber"/>
        <w:sz w:val="14"/>
        <w:szCs w:val="14"/>
      </w:rPr>
      <w:tab/>
    </w:r>
    <w:r w:rsidRPr="0007187F">
      <w:rPr>
        <w:rStyle w:val="PageNumber"/>
        <w:sz w:val="14"/>
        <w:szCs w:val="14"/>
      </w:rPr>
      <w:tab/>
      <w:t xml:space="preserve">Nomination Form – </w:t>
    </w:r>
    <w:r>
      <w:rPr>
        <w:rStyle w:val="PageNumber"/>
        <w:sz w:val="14"/>
        <w:szCs w:val="14"/>
      </w:rPr>
      <w:t>July 2014.</w:t>
    </w:r>
  </w:p>
  <w:p w14:paraId="71DFCD6A" w14:textId="77777777" w:rsidR="007A29BE" w:rsidRPr="0007187F" w:rsidRDefault="00631302" w:rsidP="00247D4D">
    <w:pPr>
      <w:pStyle w:val="Footer"/>
      <w:tabs>
        <w:tab w:val="clear" w:pos="9639"/>
        <w:tab w:val="right" w:pos="9923"/>
      </w:tabs>
      <w:rPr>
        <w:sz w:val="14"/>
        <w:szCs w:val="14"/>
      </w:rPr>
    </w:pPr>
    <w:r>
      <w:rPr>
        <w:rStyle w:val="PageNumber"/>
        <w:sz w:val="14"/>
        <w:szCs w:val="14"/>
      </w:rPr>
      <w:t>Updated to add 17.3 September 2014 (VK)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6787F" w14:textId="026B2ECF" w:rsidR="00797477" w:rsidRPr="00CA4B1A" w:rsidRDefault="00797477" w:rsidP="00797477">
    <w:pPr>
      <w:pStyle w:val="Footer"/>
      <w:spacing w:before="240"/>
      <w:rPr>
        <w:i/>
        <w:sz w:val="14"/>
        <w:szCs w:val="14"/>
      </w:rPr>
    </w:pPr>
    <w:r w:rsidRPr="00E94928">
      <w:rPr>
        <w:i/>
        <w:sz w:val="14"/>
        <w:szCs w:val="14"/>
      </w:rPr>
      <w:t>External Examiner</w:t>
    </w:r>
    <w:r w:rsidR="00E94928">
      <w:rPr>
        <w:i/>
        <w:sz w:val="14"/>
        <w:szCs w:val="14"/>
      </w:rPr>
      <w:t>s:</w:t>
    </w:r>
    <w:r w:rsidRPr="00E94928">
      <w:rPr>
        <w:i/>
        <w:sz w:val="14"/>
        <w:szCs w:val="14"/>
      </w:rPr>
      <w:t xml:space="preserve"> Revision</w:t>
    </w:r>
    <w:r w:rsidR="00E94928">
      <w:rPr>
        <w:i/>
        <w:sz w:val="14"/>
        <w:szCs w:val="14"/>
      </w:rPr>
      <w:t xml:space="preserve"> to appointment</w:t>
    </w:r>
    <w:r w:rsidR="0027042F" w:rsidRPr="00E94928">
      <w:rPr>
        <w:i/>
        <w:sz w:val="14"/>
        <w:szCs w:val="14"/>
      </w:rPr>
      <w:t xml:space="preserve">                                  </w:t>
    </w:r>
    <w:sdt>
      <w:sdtPr>
        <w:rPr>
          <w:i/>
          <w:sz w:val="14"/>
          <w:szCs w:val="14"/>
        </w:rPr>
        <w:id w:val="90225589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94928">
          <w:rPr>
            <w:i/>
            <w:sz w:val="14"/>
            <w:szCs w:val="14"/>
          </w:rPr>
          <w:fldChar w:fldCharType="begin"/>
        </w:r>
        <w:r w:rsidRPr="00E94928">
          <w:rPr>
            <w:i/>
            <w:sz w:val="14"/>
            <w:szCs w:val="14"/>
          </w:rPr>
          <w:instrText xml:space="preserve"> PAGE   \* MERGEFORMAT </w:instrText>
        </w:r>
        <w:r w:rsidRPr="00E94928">
          <w:rPr>
            <w:i/>
            <w:sz w:val="14"/>
            <w:szCs w:val="14"/>
          </w:rPr>
          <w:fldChar w:fldCharType="separate"/>
        </w:r>
        <w:r w:rsidR="00F03EF8">
          <w:rPr>
            <w:i/>
            <w:noProof/>
            <w:sz w:val="14"/>
            <w:szCs w:val="14"/>
          </w:rPr>
          <w:t>1</w:t>
        </w:r>
        <w:r w:rsidRPr="00E94928">
          <w:rPr>
            <w:i/>
            <w:noProof/>
            <w:sz w:val="14"/>
            <w:szCs w:val="14"/>
          </w:rPr>
          <w:fldChar w:fldCharType="end"/>
        </w:r>
        <w:r w:rsidRPr="00E94928">
          <w:rPr>
            <w:i/>
            <w:noProof/>
            <w:sz w:val="14"/>
            <w:szCs w:val="14"/>
          </w:rPr>
          <w:t xml:space="preserve">                                                     </w:t>
        </w:r>
        <w:r w:rsidRPr="00E94928">
          <w:rPr>
            <w:i/>
            <w:noProof/>
            <w:sz w:val="14"/>
            <w:szCs w:val="14"/>
          </w:rPr>
          <w:tab/>
          <w:t xml:space="preserve">Last updated </w:t>
        </w:r>
        <w:r w:rsidR="00FC168E">
          <w:rPr>
            <w:i/>
            <w:noProof/>
            <w:sz w:val="14"/>
            <w:szCs w:val="14"/>
          </w:rPr>
          <w:t>May 2022</w:t>
        </w:r>
      </w:sdtContent>
    </w:sdt>
  </w:p>
  <w:p w14:paraId="0BEDCD34" w14:textId="74A18F80" w:rsidR="00522003" w:rsidRPr="00522003" w:rsidRDefault="00522003" w:rsidP="00522003">
    <w:pPr>
      <w:pStyle w:val="Footer"/>
      <w:tabs>
        <w:tab w:val="left" w:pos="4395"/>
      </w:tabs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C4317" w14:textId="77777777" w:rsidR="00826F82" w:rsidRDefault="00826F82" w:rsidP="005C65C7">
      <w:pPr>
        <w:spacing w:after="0" w:line="240" w:lineRule="auto"/>
      </w:pPr>
      <w:r>
        <w:separator/>
      </w:r>
    </w:p>
  </w:footnote>
  <w:footnote w:type="continuationSeparator" w:id="0">
    <w:p w14:paraId="0B45F49F" w14:textId="77777777" w:rsidR="00826F82" w:rsidRDefault="00826F82" w:rsidP="005C6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1639" w14:textId="77777777" w:rsidR="00FC168E" w:rsidRDefault="00FC16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1499F" w14:textId="77777777" w:rsidR="00B367F6" w:rsidRDefault="00631302" w:rsidP="00D825A0">
    <w:pPr>
      <w:pStyle w:val="Header"/>
      <w:tabs>
        <w:tab w:val="clear" w:pos="8306"/>
        <w:tab w:val="right" w:pos="900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43AA7" w14:textId="51915313" w:rsidR="00B367F6" w:rsidRDefault="00FC168E" w:rsidP="00522003">
    <w:pPr>
      <w:pStyle w:val="Header"/>
      <w:tabs>
        <w:tab w:val="clear" w:pos="8306"/>
      </w:tabs>
      <w:ind w:right="-1"/>
      <w:jc w:val="right"/>
    </w:pPr>
    <w:r>
      <w:rPr>
        <w:noProof/>
      </w:rPr>
      <w:drawing>
        <wp:inline distT="0" distB="0" distL="0" distR="0" wp14:anchorId="4F2CE787" wp14:editId="08BB07E7">
          <wp:extent cx="2426335" cy="509270"/>
          <wp:effectExtent l="0" t="0" r="0" b="5080"/>
          <wp:docPr id="1" name="Picture 1" descr="Text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6335" cy="509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F4057"/>
    <w:multiLevelType w:val="hybridMultilevel"/>
    <w:tmpl w:val="2FFAFA16"/>
    <w:lvl w:ilvl="0" w:tplc="C412A09E">
      <w:start w:val="4"/>
      <w:numFmt w:val="lowerRoman"/>
      <w:lvlText w:val="%1."/>
      <w:lvlJc w:val="right"/>
      <w:pPr>
        <w:ind w:left="15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42B3"/>
    <w:multiLevelType w:val="hybridMultilevel"/>
    <w:tmpl w:val="358A5B66"/>
    <w:lvl w:ilvl="0" w:tplc="D090B40C">
      <w:start w:val="1"/>
      <w:numFmt w:val="decimal"/>
      <w:lvlText w:val="%1"/>
      <w:lvlJc w:val="left"/>
      <w:pPr>
        <w:ind w:left="720" w:hanging="360"/>
      </w:pPr>
      <w:rPr>
        <w:rFonts w:ascii="Lucida Sans" w:hAnsi="Lucida San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F19BF"/>
    <w:multiLevelType w:val="hybridMultilevel"/>
    <w:tmpl w:val="BFA4B0D4"/>
    <w:lvl w:ilvl="0" w:tplc="08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" w15:restartNumberingAfterBreak="0">
    <w:nsid w:val="53826011"/>
    <w:multiLevelType w:val="hybridMultilevel"/>
    <w:tmpl w:val="7BF84D54"/>
    <w:lvl w:ilvl="0" w:tplc="0809001B">
      <w:start w:val="1"/>
      <w:numFmt w:val="lowerRoman"/>
      <w:lvlText w:val="%1."/>
      <w:lvlJc w:val="righ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8156532"/>
    <w:multiLevelType w:val="hybridMultilevel"/>
    <w:tmpl w:val="1194D272"/>
    <w:lvl w:ilvl="0" w:tplc="0809001B">
      <w:start w:val="1"/>
      <w:numFmt w:val="lowerRoman"/>
      <w:lvlText w:val="%1."/>
      <w:lvlJc w:val="right"/>
      <w:pPr>
        <w:ind w:left="64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B5E20"/>
    <w:multiLevelType w:val="multilevel"/>
    <w:tmpl w:val="66C4C476"/>
    <w:lvl w:ilvl="0">
      <w:start w:val="1"/>
      <w:numFmt w:val="decimal"/>
      <w:lvlText w:val="%1."/>
      <w:lvlJc w:val="left"/>
      <w:pPr>
        <w:ind w:left="8375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num w:numId="1" w16cid:durableId="1019694172">
    <w:abstractNumId w:val="4"/>
  </w:num>
  <w:num w:numId="2" w16cid:durableId="1155681738">
    <w:abstractNumId w:val="3"/>
  </w:num>
  <w:num w:numId="3" w16cid:durableId="9262664">
    <w:abstractNumId w:val="0"/>
  </w:num>
  <w:num w:numId="4" w16cid:durableId="1567842715">
    <w:abstractNumId w:val="2"/>
  </w:num>
  <w:num w:numId="5" w16cid:durableId="1452355221">
    <w:abstractNumId w:val="1"/>
  </w:num>
  <w:num w:numId="6" w16cid:durableId="18930811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5C7"/>
    <w:rsid w:val="000B0974"/>
    <w:rsid w:val="000D16DB"/>
    <w:rsid w:val="001B4E77"/>
    <w:rsid w:val="0027042F"/>
    <w:rsid w:val="00294C7F"/>
    <w:rsid w:val="002F7756"/>
    <w:rsid w:val="0032781A"/>
    <w:rsid w:val="003A0FDB"/>
    <w:rsid w:val="003E29D8"/>
    <w:rsid w:val="004427FA"/>
    <w:rsid w:val="00522003"/>
    <w:rsid w:val="005B0B45"/>
    <w:rsid w:val="005C65C7"/>
    <w:rsid w:val="00631302"/>
    <w:rsid w:val="0065003C"/>
    <w:rsid w:val="006621C1"/>
    <w:rsid w:val="00676FEC"/>
    <w:rsid w:val="00757393"/>
    <w:rsid w:val="00797477"/>
    <w:rsid w:val="00826F82"/>
    <w:rsid w:val="0085151B"/>
    <w:rsid w:val="0087644C"/>
    <w:rsid w:val="008C1850"/>
    <w:rsid w:val="009A13D0"/>
    <w:rsid w:val="00B16678"/>
    <w:rsid w:val="00B523F2"/>
    <w:rsid w:val="00BE3D03"/>
    <w:rsid w:val="00C226E2"/>
    <w:rsid w:val="00C35104"/>
    <w:rsid w:val="00C35F5C"/>
    <w:rsid w:val="00C86A84"/>
    <w:rsid w:val="00CA04A8"/>
    <w:rsid w:val="00D144FC"/>
    <w:rsid w:val="00D90D73"/>
    <w:rsid w:val="00DC2DD0"/>
    <w:rsid w:val="00E139C9"/>
    <w:rsid w:val="00E300CA"/>
    <w:rsid w:val="00E47C59"/>
    <w:rsid w:val="00E94928"/>
    <w:rsid w:val="00EA2945"/>
    <w:rsid w:val="00F03EF8"/>
    <w:rsid w:val="00F52DF6"/>
    <w:rsid w:val="00FC168E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9D3D94E"/>
  <w15:docId w15:val="{1EF50024-0FF2-43C7-BDCA-73CB0AF4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5C7"/>
    <w:pPr>
      <w:spacing w:after="90" w:line="288" w:lineRule="auto"/>
    </w:pPr>
    <w:rPr>
      <w:rFonts w:ascii="Lucida Sans" w:eastAsia="Times New Roman" w:hAnsi="Lucida Sans" w:cs="Times New Roman"/>
      <w:sz w:val="18"/>
      <w:szCs w:val="24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2DF6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522003"/>
    <w:pPr>
      <w:keepNext/>
      <w:keepLines/>
      <w:tabs>
        <w:tab w:val="left" w:pos="420"/>
        <w:tab w:val="left" w:pos="567"/>
      </w:tabs>
      <w:spacing w:after="0"/>
      <w:outlineLvl w:val="1"/>
    </w:pPr>
    <w:rPr>
      <w:rFonts w:eastAsiaTheme="majorEastAsia" w:cstheme="majorBidi"/>
      <w:b/>
      <w:bCs/>
      <w:szCs w:val="18"/>
    </w:rPr>
  </w:style>
  <w:style w:type="paragraph" w:styleId="Heading9">
    <w:name w:val="heading 9"/>
    <w:basedOn w:val="Normal"/>
    <w:next w:val="Normal"/>
    <w:link w:val="Heading9Char"/>
    <w:qFormat/>
    <w:rsid w:val="005C65C7"/>
    <w:pPr>
      <w:spacing w:before="240" w:after="60" w:line="240" w:lineRule="auto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DF6"/>
    <w:rPr>
      <w:rFonts w:ascii="Lucida Sans" w:eastAsiaTheme="majorEastAsia" w:hAnsi="Lucida Sans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522003"/>
    <w:rPr>
      <w:rFonts w:ascii="Lucida Sans" w:eastAsiaTheme="majorEastAsia" w:hAnsi="Lucida Sans" w:cstheme="majorBidi"/>
      <w:b/>
      <w:bCs/>
      <w:sz w:val="18"/>
      <w:szCs w:val="18"/>
      <w:lang w:eastAsia="en-GB"/>
    </w:rPr>
  </w:style>
  <w:style w:type="character" w:customStyle="1" w:styleId="Heading9Char">
    <w:name w:val="Heading 9 Char"/>
    <w:basedOn w:val="DefaultParagraphFont"/>
    <w:link w:val="Heading9"/>
    <w:rsid w:val="005C65C7"/>
    <w:rPr>
      <w:rFonts w:ascii="Lucida Sans" w:eastAsia="Times New Roman" w:hAnsi="Lucida Sans" w:cs="Arial"/>
      <w:sz w:val="18"/>
      <w:lang w:eastAsia="en-GB"/>
    </w:rPr>
  </w:style>
  <w:style w:type="paragraph" w:styleId="Header">
    <w:name w:val="header"/>
    <w:basedOn w:val="Normal"/>
    <w:link w:val="HeaderChar"/>
    <w:uiPriority w:val="99"/>
    <w:rsid w:val="005C65C7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65C7"/>
    <w:rPr>
      <w:rFonts w:ascii="Lucida Sans" w:eastAsia="Times New Roman" w:hAnsi="Lucida Sans" w:cs="Times New Roman"/>
      <w:sz w:val="20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5C65C7"/>
    <w:pPr>
      <w:tabs>
        <w:tab w:val="center" w:pos="4820"/>
        <w:tab w:val="right" w:pos="9639"/>
      </w:tabs>
      <w:spacing w:line="240" w:lineRule="auto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C65C7"/>
    <w:rPr>
      <w:rFonts w:ascii="Lucida Sans" w:eastAsia="Times New Roman" w:hAnsi="Lucida Sans" w:cs="Times New Roman"/>
      <w:sz w:val="16"/>
      <w:szCs w:val="24"/>
      <w:lang w:eastAsia="en-GB"/>
    </w:rPr>
  </w:style>
  <w:style w:type="character" w:styleId="Hyperlink">
    <w:name w:val="Hyperlink"/>
    <w:rsid w:val="005C65C7"/>
    <w:rPr>
      <w:color w:val="0000FF"/>
      <w:u w:val="single"/>
    </w:rPr>
  </w:style>
  <w:style w:type="character" w:styleId="PageNumber">
    <w:name w:val="page number"/>
    <w:rsid w:val="005C65C7"/>
  </w:style>
  <w:style w:type="paragraph" w:customStyle="1" w:styleId="QAhandbookheading1">
    <w:name w:val="QA handbook heading 1"/>
    <w:basedOn w:val="Normal"/>
    <w:rsid w:val="005C65C7"/>
    <w:pPr>
      <w:spacing w:after="0" w:line="240" w:lineRule="auto"/>
    </w:pPr>
    <w:rPr>
      <w:b/>
      <w:sz w:val="32"/>
    </w:rPr>
  </w:style>
  <w:style w:type="paragraph" w:customStyle="1" w:styleId="QAhandbookheading2">
    <w:name w:val="QA handbook heading 2"/>
    <w:basedOn w:val="Normal"/>
    <w:rsid w:val="005C65C7"/>
    <w:pPr>
      <w:spacing w:after="0" w:line="240" w:lineRule="auto"/>
    </w:pPr>
    <w:rPr>
      <w:b/>
      <w:sz w:val="24"/>
    </w:rPr>
  </w:style>
  <w:style w:type="paragraph" w:customStyle="1" w:styleId="QAhandbookheader">
    <w:name w:val="QAhandbook header"/>
    <w:basedOn w:val="Normal"/>
    <w:rsid w:val="005C65C7"/>
    <w:pPr>
      <w:spacing w:after="0" w:line="240" w:lineRule="auto"/>
    </w:pPr>
    <w:rPr>
      <w:b/>
      <w:sz w:val="36"/>
    </w:rPr>
  </w:style>
  <w:style w:type="paragraph" w:styleId="EndnoteText">
    <w:name w:val="endnote text"/>
    <w:basedOn w:val="Normal"/>
    <w:link w:val="EndnoteTextChar"/>
    <w:rsid w:val="005C65C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C65C7"/>
    <w:rPr>
      <w:rFonts w:ascii="Lucida Sans" w:eastAsia="Times New Roman" w:hAnsi="Lucida Sans" w:cs="Times New Roman"/>
      <w:sz w:val="20"/>
      <w:szCs w:val="20"/>
      <w:lang w:eastAsia="en-GB"/>
    </w:rPr>
  </w:style>
  <w:style w:type="character" w:styleId="EndnoteReference">
    <w:name w:val="endnote reference"/>
    <w:rsid w:val="005C65C7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5C65C7"/>
    <w:pPr>
      <w:spacing w:after="200" w:line="276" w:lineRule="auto"/>
      <w:ind w:left="720"/>
      <w:contextualSpacing/>
    </w:pPr>
    <w:rPr>
      <w:rFonts w:ascii="Calibri" w:eastAsia="SimSun" w:hAnsi="Calibri" w:cs="Arial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5C7"/>
    <w:rPr>
      <w:rFonts w:ascii="Tahoma" w:eastAsia="Times New Roman" w:hAnsi="Tahoma" w:cs="Tahoma"/>
      <w:sz w:val="16"/>
      <w:szCs w:val="1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2200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B0B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0B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0B45"/>
    <w:rPr>
      <w:rFonts w:ascii="Lucida Sans" w:eastAsia="Times New Roman" w:hAnsi="Lucida Sans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0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0B45"/>
    <w:rPr>
      <w:rFonts w:ascii="Lucida Sans" w:eastAsia="Times New Roman" w:hAnsi="Lucida Sans" w:cs="Times New Roman"/>
      <w:b/>
      <w:bCs/>
      <w:sz w:val="20"/>
      <w:szCs w:val="20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B16678"/>
    <w:rPr>
      <w:rFonts w:ascii="Calibri" w:eastAsia="SimSun" w:hAnsi="Calibri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E139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6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xternal.examiners@soton.ac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23" ma:contentTypeDescription="Create a new document." ma:contentTypeScope="" ma:versionID="42ea30602e8b5068a52a564d24bdedab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ef94885cbb599acb1dee5aeca2ae8af3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ocumentType" minOccurs="0"/>
                <xsd:element ref="ns3:Programme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0a156b87-8603-40c3-a6c8-180fbcb95d75}" ma:internalName="TaxCatchAll" ma:showField="CatchAllData" ma:web="56c7aab3-81b5-44ad-ad72-57c916b76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Type" ma:index="31" nillable="true" ma:displayName="Document Type" ma:format="Dropdown" ma:internalName="DocumentType">
      <xsd:simpleType>
        <xsd:restriction base="dms:Choice">
          <xsd:enumeration value="Policy"/>
          <xsd:enumeration value="Procedure"/>
          <xsd:enumeration value="Template"/>
          <xsd:enumeration value="Terms of Reference"/>
          <xsd:enumeration value="Guidance"/>
          <xsd:enumeration value="Other"/>
        </xsd:restriction>
      </xsd:simpleType>
    </xsd:element>
    <xsd:element name="Programme_x0020_Code" ma:index="32" nillable="true" ma:displayName="Programme Code" ma:list="{bcb46e99-e5d1-4a56-91e3-5977ba9b4df8}" ma:internalName="Programme_x0020_Cod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6c7aab3-81b5-44ad-ad72-57c916b76c08">7D7UTFFHD354-1258763940-42962</_dlc_DocId>
    <PageURL xmlns="e269b097-0687-4382-95a6-d1187d84b2a1" xsi:nil="true"/>
    <PublicURL xmlns="e269b097-0687-4382-95a6-d1187d84b2a1" xsi:nil="true"/>
    <_dlc_DocIdUrl xmlns="56c7aab3-81b5-44ad-ad72-57c916b76c08">
      <Url>https://sotonac.sharepoint.com/teams/PublicDocuments/_layouts/15/DocIdRedir.aspx?ID=7D7UTFFHD354-1258763940-42962</Url>
      <Description>7D7UTFFHD354-1258763940-42962</Description>
    </_dlc_DocIdUrl>
    <TaxCatchAll xmlns="56c7aab3-81b5-44ad-ad72-57c916b76c08" xsi:nil="true"/>
    <lcf76f155ced4ddcb4097134ff3c332f xmlns="e269b097-0687-4382-95a6-d1187d84b2a1">
      <Terms xmlns="http://schemas.microsoft.com/office/infopath/2007/PartnerControls"/>
    </lcf76f155ced4ddcb4097134ff3c332f>
    <Programme_x0020_Code xmlns="e269b097-0687-4382-95a6-d1187d84b2a1" xsi:nil="true"/>
    <DocumentType xmlns="e269b097-0687-4382-95a6-d1187d84b2a1">Template</DocumentTyp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C01C110-71BB-4A38-888D-176731A4A217}"/>
</file>

<file path=customXml/itemProps2.xml><?xml version="1.0" encoding="utf-8"?>
<ds:datastoreItem xmlns:ds="http://schemas.openxmlformats.org/officeDocument/2006/customXml" ds:itemID="{87821C02-9EC1-47A0-A266-BA666150ED5A}">
  <ds:schemaRefs>
    <ds:schemaRef ds:uri="http://schemas.microsoft.com/office/2006/metadata/properties"/>
    <ds:schemaRef ds:uri="http://schemas.microsoft.com/office/infopath/2007/PartnerControls"/>
    <ds:schemaRef ds:uri="56c7aab3-81b5-44ad-ad72-57c916b76c08"/>
    <ds:schemaRef ds:uri="e269b097-0687-4382-95a6-d1187d84b2a1"/>
  </ds:schemaRefs>
</ds:datastoreItem>
</file>

<file path=customXml/itemProps3.xml><?xml version="1.0" encoding="utf-8"?>
<ds:datastoreItem xmlns:ds="http://schemas.openxmlformats.org/officeDocument/2006/customXml" ds:itemID="{02D57821-7440-4B93-8F96-AB549490B1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46CB00-F6B9-4701-BF45-4CE6B39A093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E5EDB17-825F-44A8-8C18-181D0D64CCD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 S.</dc:creator>
  <cp:lastModifiedBy>Sara Dixon</cp:lastModifiedBy>
  <cp:revision>3</cp:revision>
  <dcterms:created xsi:type="dcterms:W3CDTF">2022-05-10T08:46:00Z</dcterms:created>
  <dcterms:modified xsi:type="dcterms:W3CDTF">2023-12-15T10:02:00Z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0x010100D7680F7141451344BB1F7CF3BA9BCB10</vt:lpwstr>
  </property>
  <property fmtid="{D5CDD505-2E9C-101B-9397-08002B2CF9AE}" pid="3" name="_dlc_DocIdItemGuid">
    <vt:lpwstr>4dff1669-7e07-4300-a369-1d9cd7135c53</vt:lpwstr>
  </property>
  <property fmtid="{D5CDD505-2E9C-101B-9397-08002B2CF9AE}" pid="4" name="MediaServiceImageTags">
    <vt:lpwstr/>
  </property>
</Properties>
</file>